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214DFC" w:rsidRPr="00A847F5" w:rsidRDefault="008B098B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  <w:r w:rsidRPr="00A847F5">
        <w:rPr>
          <w:rFonts w:ascii="Arial" w:hAnsi="Arial" w:cs="Arial"/>
          <w:noProof/>
          <w:color w:val="auto"/>
          <w:kern w:val="0"/>
          <w:sz w:val="22"/>
          <w:szCs w:val="22"/>
        </w:rPr>
        <w:drawing>
          <wp:anchor distT="36576" distB="36576" distL="36576" distR="36576" simplePos="0" relativeHeight="251657216" behindDoc="0" locked="0" layoutInCell="1" allowOverlap="1" wp14:anchorId="3470C2CC" wp14:editId="64EDCDE5">
            <wp:simplePos x="0" y="0"/>
            <wp:positionH relativeFrom="column">
              <wp:posOffset>-258915</wp:posOffset>
            </wp:positionH>
            <wp:positionV relativeFrom="paragraph">
              <wp:posOffset>-251267</wp:posOffset>
            </wp:positionV>
            <wp:extent cx="6648719" cy="371325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19" cy="37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633B88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auto"/>
          <w:kern w:val="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344.7pt;margin-top:1.5pt;width:128.25pt;height:80.25pt;z-index:2516582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" filled="f" stroked="f" strokecolor="black [0]" insetpen="t">
            <v:textbox inset="2.88pt,2.88pt,2.88pt,2.88pt">
              <w:txbxContent>
                <w:p w:rsidR="008B098B" w:rsidRPr="00D06B3C" w:rsidRDefault="00D06B3C" w:rsidP="008B098B">
                  <w:pPr>
                    <w:widowControl w:val="0"/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             </w:t>
                  </w:r>
                  <w:r w:rsidR="008B098B"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8B098B"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>№</w:t>
                  </w:r>
                  <w:r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A847F5"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14</w:t>
                  </w:r>
                </w:p>
                <w:p w:rsidR="008B098B" w:rsidRPr="00BC4C16" w:rsidRDefault="00BC4C16" w:rsidP="008B098B">
                  <w:pPr>
                    <w:widowControl w:val="0"/>
                    <w:rPr>
                      <w:rFonts w:ascii="Mongolian Baiti" w:hAnsi="Book"/>
                      <w:b/>
                      <w:bCs/>
                      <w:sz w:val="28"/>
                      <w:szCs w:val="28"/>
                    </w:rPr>
                  </w:pPr>
                  <w:r w:rsidRPr="00BC4C1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26</w:t>
                  </w:r>
                  <w:r w:rsidR="008B098B" w:rsidRPr="00BC4C16">
                    <w:rPr>
                      <w:rFonts w:ascii="Mongolian Baiti" w:hAnsi="Book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A847F5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ноября</w:t>
                  </w:r>
                  <w:r w:rsidR="00D06B3C" w:rsidRPr="00BC4C16">
                    <w:rPr>
                      <w:rFonts w:ascii="Mongolian Baiti" w:hAnsi="Book"/>
                      <w:b/>
                      <w:bCs/>
                      <w:sz w:val="28"/>
                      <w:szCs w:val="28"/>
                    </w:rPr>
                    <w:t xml:space="preserve"> 201</w:t>
                  </w:r>
                  <w:r w:rsidR="00D06B3C" w:rsidRPr="00BC4C1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8</w:t>
                  </w:r>
                  <w:r w:rsidR="008B098B" w:rsidRPr="00BC4C16">
                    <w:rPr>
                      <w:rFonts w:ascii="Mongolian Baiti" w:hAnsi="Book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B098B" w:rsidRPr="00BC4C16">
                    <w:rPr>
                      <w:rFonts w:ascii="Mongolian Baiti" w:hAnsi="Book"/>
                      <w:b/>
                      <w:bCs/>
                      <w:sz w:val="28"/>
                      <w:szCs w:val="28"/>
                    </w:rPr>
                    <w:t>г</w:t>
                  </w:r>
                  <w:r w:rsidR="008B098B" w:rsidRPr="00BC4C16">
                    <w:rPr>
                      <w:rFonts w:ascii="Mongolian Baiti" w:hAnsi="Book"/>
                      <w:b/>
                      <w:bCs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214DFC" w:rsidRPr="00A847F5" w:rsidRDefault="00214DFC" w:rsidP="00A847F5">
      <w:pPr>
        <w:shd w:val="clear" w:color="auto" w:fill="EEECE1" w:themeFill="background2"/>
        <w:spacing w:line="240" w:lineRule="auto"/>
        <w:rPr>
          <w:rFonts w:ascii="Arial" w:hAnsi="Arial" w:cs="Arial"/>
          <w:sz w:val="22"/>
          <w:szCs w:val="22"/>
        </w:rPr>
      </w:pPr>
    </w:p>
    <w:p w:rsidR="00A847F5" w:rsidRPr="00A847F5" w:rsidRDefault="00A847F5" w:rsidP="00A847F5">
      <w:pPr>
        <w:shd w:val="clear" w:color="auto" w:fill="EEECE1" w:themeFill="background2"/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color w:val="FF0000"/>
          <w:sz w:val="20"/>
        </w:rPr>
      </w:pPr>
      <w:r w:rsidRPr="00A847F5">
        <w:rPr>
          <w:rFonts w:ascii="Arial" w:eastAsia="Arial" w:hAnsi="Arial" w:cs="Arial"/>
          <w:b/>
          <w:sz w:val="20"/>
        </w:rPr>
        <w:t>22.11.2018 г. № 75-263 /</w:t>
      </w:r>
      <w:proofErr w:type="spellStart"/>
      <w:r w:rsidRPr="00A847F5">
        <w:rPr>
          <w:rFonts w:ascii="Arial" w:eastAsia="Arial" w:hAnsi="Arial" w:cs="Arial"/>
          <w:b/>
          <w:sz w:val="20"/>
        </w:rPr>
        <w:t>дсп</w:t>
      </w:r>
      <w:proofErr w:type="spellEnd"/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A847F5">
        <w:rPr>
          <w:rFonts w:ascii="Arial" w:eastAsia="Arial" w:hAnsi="Arial" w:cs="Arial"/>
          <w:b/>
          <w:sz w:val="20"/>
        </w:rPr>
        <w:t>РОССИЙСКАЯ ФЕДЕРАЦИЯ</w:t>
      </w:r>
      <w:r w:rsidRPr="00A847F5">
        <w:rPr>
          <w:rFonts w:ascii="Arial" w:eastAsia="Arial" w:hAnsi="Arial" w:cs="Arial"/>
          <w:b/>
          <w:sz w:val="20"/>
        </w:rPr>
        <w:br/>
        <w:t>ИРКУТСКАЯ ОБЛАСТЬ</w:t>
      </w:r>
      <w:r w:rsidRPr="00A847F5">
        <w:rPr>
          <w:rFonts w:ascii="Arial" w:eastAsia="Arial" w:hAnsi="Arial" w:cs="Arial"/>
          <w:b/>
          <w:sz w:val="20"/>
        </w:rPr>
        <w:br/>
        <w:t>ИРКУТСКИЙ РАЙОН</w:t>
      </w:r>
      <w:r w:rsidRPr="00A847F5">
        <w:rPr>
          <w:rFonts w:ascii="Arial" w:eastAsia="Arial" w:hAnsi="Arial" w:cs="Arial"/>
          <w:b/>
          <w:sz w:val="20"/>
        </w:rPr>
        <w:br/>
        <w:t>ШИРЯЕВСКОЕ МУНИЦИПАЛЬНОЕ ОБРАЗОВАНИЕ</w:t>
      </w:r>
      <w:r w:rsidRPr="00A847F5">
        <w:rPr>
          <w:rFonts w:ascii="Arial" w:eastAsia="Arial" w:hAnsi="Arial" w:cs="Arial"/>
          <w:b/>
          <w:sz w:val="20"/>
        </w:rPr>
        <w:br/>
        <w:t>ДУМА</w:t>
      </w:r>
      <w:r w:rsidRPr="00A847F5">
        <w:rPr>
          <w:rFonts w:ascii="Arial" w:eastAsia="Arial" w:hAnsi="Arial" w:cs="Arial"/>
          <w:b/>
          <w:sz w:val="20"/>
        </w:rPr>
        <w:br/>
        <w:t>РЕШЕНИЕ</w:t>
      </w:r>
    </w:p>
    <w:p w:rsidR="00A847F5" w:rsidRPr="00A847F5" w:rsidRDefault="00A847F5" w:rsidP="00A847F5">
      <w:pPr>
        <w:pStyle w:val="ConsPlusTitle"/>
        <w:shd w:val="clear" w:color="auto" w:fill="EEECE1" w:themeFill="background2"/>
        <w:jc w:val="center"/>
        <w:rPr>
          <w:rFonts w:ascii="Arial" w:eastAsia="Arial" w:hAnsi="Arial" w:cs="Arial"/>
          <w:sz w:val="20"/>
        </w:rPr>
      </w:pPr>
    </w:p>
    <w:p w:rsidR="00A847F5" w:rsidRPr="00A847F5" w:rsidRDefault="00A847F5" w:rsidP="00A847F5">
      <w:pPr>
        <w:pStyle w:val="ConsPlusTitle"/>
        <w:shd w:val="clear" w:color="auto" w:fill="EEECE1" w:themeFill="background2"/>
        <w:jc w:val="center"/>
        <w:rPr>
          <w:rFonts w:ascii="Arial" w:eastAsia="Arial" w:hAnsi="Arial" w:cs="Arial"/>
          <w:sz w:val="20"/>
        </w:rPr>
      </w:pPr>
      <w:r w:rsidRPr="00A847F5">
        <w:rPr>
          <w:rFonts w:ascii="Arial" w:eastAsia="Arial" w:hAnsi="Arial" w:cs="Arial"/>
          <w:sz w:val="20"/>
        </w:rPr>
        <w:t xml:space="preserve">ОБ УСТАНОВЛЕНИИ И ВВЕДЕНИИ В ДЕЙСТВИЕ </w:t>
      </w:r>
      <w:proofErr w:type="gramStart"/>
      <w:r w:rsidRPr="00A847F5">
        <w:rPr>
          <w:rFonts w:ascii="Arial" w:eastAsia="Arial" w:hAnsi="Arial" w:cs="Arial"/>
          <w:sz w:val="20"/>
        </w:rPr>
        <w:t>ЗЕМЕЛЬНОГО</w:t>
      </w:r>
      <w:proofErr w:type="gramEnd"/>
    </w:p>
    <w:p w:rsidR="00A847F5" w:rsidRPr="00A847F5" w:rsidRDefault="00A847F5" w:rsidP="00A847F5">
      <w:pPr>
        <w:pStyle w:val="ConsPlusTitle"/>
        <w:shd w:val="clear" w:color="auto" w:fill="EEECE1" w:themeFill="background2"/>
        <w:jc w:val="center"/>
        <w:rPr>
          <w:rFonts w:ascii="Arial" w:eastAsia="Arial" w:hAnsi="Arial" w:cs="Arial"/>
          <w:sz w:val="20"/>
        </w:rPr>
      </w:pPr>
      <w:r w:rsidRPr="00A847F5">
        <w:rPr>
          <w:rFonts w:ascii="Arial" w:eastAsia="Arial" w:hAnsi="Arial" w:cs="Arial"/>
          <w:sz w:val="20"/>
        </w:rPr>
        <w:t>НАЛОГА НА ТЕРРИТОРИИ ШИРЯЕВСКОГО МУНИЦИПАЛЬНОГО ОБРАЗОВАНИЯ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8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Руководствуясь Федеральным законом от 06.10.2003 N 131-ФЗ «Об общих принципах организации местного самоуправления в Российской Федерации», </w:t>
      </w:r>
      <w:proofErr w:type="spellStart"/>
      <w:r w:rsidRPr="00A847F5">
        <w:rPr>
          <w:rFonts w:ascii="Arial" w:hAnsi="Arial" w:cs="Arial"/>
          <w:sz w:val="20"/>
        </w:rPr>
        <w:t>ст.ст</w:t>
      </w:r>
      <w:proofErr w:type="spellEnd"/>
      <w:r w:rsidRPr="00A847F5">
        <w:rPr>
          <w:rFonts w:ascii="Arial" w:hAnsi="Arial" w:cs="Arial"/>
          <w:sz w:val="20"/>
        </w:rPr>
        <w:t xml:space="preserve">. 12,15, </w:t>
      </w:r>
      <w:hyperlink r:id="rId9" w:history="1">
        <w:r w:rsidRPr="00A847F5">
          <w:rPr>
            <w:rFonts w:ascii="Arial" w:hAnsi="Arial" w:cs="Arial"/>
            <w:sz w:val="20"/>
          </w:rPr>
          <w:t>главой 31</w:t>
        </w:r>
      </w:hyperlink>
      <w:r w:rsidRPr="00A847F5">
        <w:rPr>
          <w:rFonts w:ascii="Arial" w:hAnsi="Arial" w:cs="Arial"/>
          <w:sz w:val="20"/>
        </w:rPr>
        <w:t xml:space="preserve"> Налогового кодекса Российской Федерации, Уставом Ширяевского  муниципального образования, Дума Ширяевского муниципального образования решила: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1. Установить и ввести в действие с 1 января 2019 года земельный налог на территории Ширяевского муниципального образования.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2. Налоговые ставки устанавливаются в следующих размерах: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1) 0,3 процента от кадастровой стоимости земельного участка в отношении земельных участков: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- </w:t>
      </w:r>
      <w:proofErr w:type="gramStart"/>
      <w:r w:rsidRPr="00A847F5">
        <w:rPr>
          <w:rFonts w:ascii="Arial" w:hAnsi="Arial" w:cs="Arial"/>
          <w:sz w:val="20"/>
        </w:rPr>
        <w:t>приобретенных</w:t>
      </w:r>
      <w:proofErr w:type="gramEnd"/>
      <w:r w:rsidRPr="00A847F5">
        <w:rPr>
          <w:rFonts w:ascii="Arial" w:hAnsi="Arial" w:cs="Arial"/>
          <w:sz w:val="20"/>
        </w:rPr>
        <w:t xml:space="preserve"> (предоставленных) для личного подсобного хозяйства, садоводства, огородничества или животноводства, а также дачного хозяйства;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- для земельных участков, занятых жилищным фондом или приобретенных (предоставленных) для жилищного строительства;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- </w:t>
      </w:r>
      <w:proofErr w:type="gramStart"/>
      <w:r w:rsidRPr="00A847F5">
        <w:rPr>
          <w:rFonts w:ascii="Arial" w:hAnsi="Arial" w:cs="Arial"/>
          <w:sz w:val="20"/>
        </w:rPr>
        <w:t>занятых</w:t>
      </w:r>
      <w:proofErr w:type="gramEnd"/>
      <w:r w:rsidRPr="00A847F5">
        <w:rPr>
          <w:rFonts w:ascii="Arial" w:hAnsi="Arial" w:cs="Arial"/>
          <w:sz w:val="20"/>
        </w:rPr>
        <w:t xml:space="preserve">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объектам инженерной инфраструктуры жилищно-коммунального комплекса);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lastRenderedPageBreak/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2) 1,5 процента от кадастровой стоимости земельного участка в отношении прочих земельных участков.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8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3. Налог, подлежащий уплате по истечении налогового периода, уплачивается налогоплательщиками-организациями не позднее </w:t>
      </w:r>
      <w:r w:rsidRPr="00A847F5">
        <w:rPr>
          <w:rFonts w:ascii="Arial" w:hAnsi="Arial" w:cs="Arial"/>
          <w:color w:val="333333"/>
          <w:sz w:val="20"/>
          <w:shd w:val="clear" w:color="auto" w:fill="FFFFFF"/>
        </w:rPr>
        <w:t xml:space="preserve">5 февраля </w:t>
      </w:r>
      <w:r w:rsidRPr="00A847F5">
        <w:rPr>
          <w:rFonts w:ascii="Arial" w:hAnsi="Arial" w:cs="Arial"/>
          <w:sz w:val="20"/>
        </w:rPr>
        <w:t>года, следующего за истекшим налоговым периодом.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80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4. Налогоплательщики-организации уплачивают авансовые платежи по налогу на землю не позднее последнего числа месяца, следующего за истекшим отчетным периодом, т.е. не позднее 30 апреля, 31 июля, 31 октября, в размере, определенном в соответствии с </w:t>
      </w:r>
      <w:hyperlink r:id="rId10" w:history="1">
        <w:r w:rsidRPr="00A847F5">
          <w:rPr>
            <w:rFonts w:ascii="Arial" w:hAnsi="Arial" w:cs="Arial"/>
            <w:sz w:val="20"/>
          </w:rPr>
          <w:t>пунктом 6 статьи 396</w:t>
        </w:r>
      </w:hyperlink>
      <w:r w:rsidRPr="00A847F5">
        <w:rPr>
          <w:rFonts w:ascii="Arial" w:hAnsi="Arial" w:cs="Arial"/>
          <w:sz w:val="20"/>
        </w:rPr>
        <w:t xml:space="preserve"> Налогового кодекса Российской Федерации.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5. Настоящее решение вступает в силу с 1 января 2019 г., но не ранее чем по истечении одного месяца со дня его официального опубликования.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4.</w:t>
      </w:r>
      <w:r w:rsidRPr="00A847F5">
        <w:rPr>
          <w:rFonts w:ascii="Arial" w:hAnsi="Arial" w:cs="Arial"/>
          <w:sz w:val="20"/>
          <w:lang w:val="en-US"/>
        </w:rPr>
        <w:t> </w:t>
      </w:r>
      <w:r w:rsidRPr="00A847F5">
        <w:rPr>
          <w:rFonts w:ascii="Arial" w:hAnsi="Arial" w:cs="Arial"/>
          <w:sz w:val="20"/>
        </w:rPr>
        <w:t>Признать утратившим силу Решение Думы Ширяевского муниципального образования от «25» ноября 2016 №47-165/</w:t>
      </w:r>
      <w:proofErr w:type="spellStart"/>
      <w:r w:rsidRPr="00A847F5">
        <w:rPr>
          <w:rFonts w:ascii="Arial" w:hAnsi="Arial" w:cs="Arial"/>
          <w:sz w:val="20"/>
        </w:rPr>
        <w:t>дсп</w:t>
      </w:r>
      <w:proofErr w:type="spellEnd"/>
      <w:r w:rsidRPr="00A847F5">
        <w:rPr>
          <w:rFonts w:ascii="Arial" w:hAnsi="Arial" w:cs="Arial"/>
          <w:sz w:val="20"/>
        </w:rPr>
        <w:t xml:space="preserve"> «(Об установлении и введении в действие земельного налога на территории Ширяевского муниципального образования)».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keepNext/>
        <w:shd w:val="clear" w:color="auto" w:fill="EEECE1" w:themeFill="background2"/>
        <w:tabs>
          <w:tab w:val="num" w:pos="360"/>
        </w:tabs>
        <w:spacing w:after="0" w:line="240" w:lineRule="auto"/>
        <w:ind w:left="426" w:firstLine="283"/>
        <w:jc w:val="both"/>
        <w:outlineLvl w:val="5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5. Данное решение опубликовать в газете «Ширяевский вестник» и разместить на официальном сайте администрации Ширяевского муниципального образования – </w:t>
      </w:r>
      <w:hyperlink r:id="rId11" w:history="1">
        <w:r w:rsidRPr="00A847F5">
          <w:rPr>
            <w:rFonts w:ascii="Arial" w:hAnsi="Arial" w:cs="Arial"/>
            <w:sz w:val="20"/>
          </w:rPr>
          <w:t>schiryaevskoemo@mail.ru</w:t>
        </w:r>
      </w:hyperlink>
      <w:r w:rsidRPr="00A847F5">
        <w:rPr>
          <w:rFonts w:ascii="Arial" w:hAnsi="Arial" w:cs="Arial"/>
          <w:sz w:val="20"/>
        </w:rPr>
        <w:t>.</w:t>
      </w:r>
    </w:p>
    <w:p w:rsidR="00A847F5" w:rsidRPr="00A847F5" w:rsidRDefault="00A847F5" w:rsidP="00A847F5">
      <w:pPr>
        <w:keepNext/>
        <w:shd w:val="clear" w:color="auto" w:fill="EEECE1" w:themeFill="background2"/>
        <w:tabs>
          <w:tab w:val="num" w:pos="360"/>
        </w:tabs>
        <w:spacing w:after="0" w:line="240" w:lineRule="auto"/>
        <w:ind w:left="426" w:firstLine="283"/>
        <w:jc w:val="both"/>
        <w:outlineLvl w:val="5"/>
        <w:rPr>
          <w:rFonts w:ascii="Arial" w:hAnsi="Arial" w:cs="Arial"/>
          <w:sz w:val="20"/>
        </w:rPr>
      </w:pPr>
    </w:p>
    <w:p w:rsidR="00A847F5" w:rsidRPr="00A847F5" w:rsidRDefault="00A847F5" w:rsidP="00A847F5">
      <w:pPr>
        <w:keepNext/>
        <w:shd w:val="clear" w:color="auto" w:fill="EEECE1" w:themeFill="background2"/>
        <w:tabs>
          <w:tab w:val="num" w:pos="360"/>
        </w:tabs>
        <w:spacing w:after="0" w:line="240" w:lineRule="auto"/>
        <w:ind w:left="426" w:firstLine="283"/>
        <w:jc w:val="both"/>
        <w:outlineLvl w:val="5"/>
        <w:rPr>
          <w:rFonts w:ascii="Arial" w:eastAsia="Calibri" w:hAnsi="Arial" w:cs="Arial"/>
          <w:b/>
          <w:bCs/>
          <w:iCs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Глава Ширяевского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муниципального образования                                                  С.Л. Плёнкин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color w:val="FF0000"/>
          <w:sz w:val="20"/>
        </w:rPr>
      </w:pPr>
      <w:r w:rsidRPr="00A847F5">
        <w:rPr>
          <w:rFonts w:ascii="Arial" w:eastAsia="Arial" w:hAnsi="Arial" w:cs="Arial"/>
          <w:b/>
          <w:sz w:val="20"/>
        </w:rPr>
        <w:t>22.11.2018 г. № 75-264 /</w:t>
      </w:r>
      <w:proofErr w:type="spellStart"/>
      <w:r w:rsidRPr="00A847F5">
        <w:rPr>
          <w:rFonts w:ascii="Arial" w:eastAsia="Arial" w:hAnsi="Arial" w:cs="Arial"/>
          <w:b/>
          <w:sz w:val="20"/>
        </w:rPr>
        <w:t>дсп</w:t>
      </w:r>
      <w:proofErr w:type="spellEnd"/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A847F5">
        <w:rPr>
          <w:rFonts w:ascii="Arial" w:eastAsia="Arial" w:hAnsi="Arial" w:cs="Arial"/>
          <w:b/>
          <w:sz w:val="20"/>
        </w:rPr>
        <w:t xml:space="preserve">РОССИЙСКАЯ ФЕДЕРАЦИЯ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A847F5">
        <w:rPr>
          <w:rFonts w:ascii="Arial" w:eastAsia="Arial" w:hAnsi="Arial" w:cs="Arial"/>
          <w:b/>
          <w:sz w:val="20"/>
        </w:rPr>
        <w:t xml:space="preserve">ИРКУТСКАЯ ОБЛАСТЬ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A847F5">
        <w:rPr>
          <w:rFonts w:ascii="Arial" w:eastAsia="Arial" w:hAnsi="Arial" w:cs="Arial"/>
          <w:b/>
          <w:sz w:val="20"/>
        </w:rPr>
        <w:t xml:space="preserve">ИРКУТСКИЙ РАЙОН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A847F5">
        <w:rPr>
          <w:rFonts w:ascii="Arial" w:eastAsia="Arial" w:hAnsi="Arial" w:cs="Arial"/>
          <w:b/>
          <w:sz w:val="20"/>
        </w:rPr>
        <w:t xml:space="preserve">ШИРЯЕВСКОЕ МУНИЦИПАЛЬНОЕ ОБРАЗОВАНИЕ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A847F5">
        <w:rPr>
          <w:rFonts w:ascii="Arial" w:eastAsia="Arial" w:hAnsi="Arial" w:cs="Arial"/>
          <w:b/>
          <w:sz w:val="20"/>
        </w:rPr>
        <w:t xml:space="preserve">ДУМА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A847F5">
        <w:rPr>
          <w:rFonts w:ascii="Arial" w:eastAsia="Arial" w:hAnsi="Arial" w:cs="Arial"/>
          <w:b/>
          <w:sz w:val="20"/>
        </w:rPr>
        <w:t>РЕШЕНИЕ</w:t>
      </w:r>
    </w:p>
    <w:p w:rsidR="00A847F5" w:rsidRPr="00A847F5" w:rsidRDefault="00A847F5" w:rsidP="00A847F5">
      <w:pPr>
        <w:pStyle w:val="ConsPlusTitle"/>
        <w:shd w:val="clear" w:color="auto" w:fill="EEECE1" w:themeFill="background2"/>
        <w:jc w:val="center"/>
        <w:rPr>
          <w:rFonts w:ascii="Arial" w:eastAsia="Arial" w:hAnsi="Arial" w:cs="Arial"/>
          <w:sz w:val="20"/>
          <w:lang w:eastAsia="en-US"/>
        </w:rPr>
      </w:pPr>
    </w:p>
    <w:p w:rsidR="00A847F5" w:rsidRPr="00A847F5" w:rsidRDefault="00A847F5" w:rsidP="00A847F5">
      <w:pPr>
        <w:pStyle w:val="ConsPlusTitle"/>
        <w:shd w:val="clear" w:color="auto" w:fill="EEECE1" w:themeFill="background2"/>
        <w:jc w:val="center"/>
        <w:rPr>
          <w:rFonts w:ascii="Arial" w:eastAsia="Arial" w:hAnsi="Arial" w:cs="Arial"/>
          <w:sz w:val="20"/>
          <w:lang w:eastAsia="en-US"/>
        </w:rPr>
      </w:pPr>
      <w:r w:rsidRPr="00A847F5">
        <w:rPr>
          <w:rFonts w:ascii="Arial" w:eastAsia="Arial" w:hAnsi="Arial" w:cs="Arial"/>
          <w:sz w:val="20"/>
          <w:lang w:eastAsia="en-US"/>
        </w:rPr>
        <w:t>ОБ УСТАНОВЛЕНИИ И ВВЕДЕНИИ В ДЕЙСТВИЕ</w:t>
      </w:r>
    </w:p>
    <w:p w:rsidR="00A847F5" w:rsidRPr="00A847F5" w:rsidRDefault="00A847F5" w:rsidP="00A847F5">
      <w:pPr>
        <w:pStyle w:val="ConsPlusTitle"/>
        <w:shd w:val="clear" w:color="auto" w:fill="EEECE1" w:themeFill="background2"/>
        <w:jc w:val="center"/>
        <w:rPr>
          <w:rFonts w:ascii="Arial" w:eastAsia="Arial" w:hAnsi="Arial" w:cs="Arial"/>
          <w:sz w:val="20"/>
          <w:lang w:eastAsia="en-US"/>
        </w:rPr>
      </w:pPr>
      <w:r w:rsidRPr="00A847F5">
        <w:rPr>
          <w:rFonts w:ascii="Arial" w:eastAsia="Arial" w:hAnsi="Arial" w:cs="Arial"/>
          <w:sz w:val="20"/>
          <w:lang w:eastAsia="en-US"/>
        </w:rPr>
        <w:t>НАЛОГА НА ИМУЩЕСТВО ФИЗИЧЕСКИХ ЛИЦ НА ТЕРРИТОРИИ ШИРЯЕВСКОГО МУНИЦИПАЛЬНОГО ОБРАЗОВАНИЯ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80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Руководствуясь </w:t>
      </w:r>
      <w:hyperlink r:id="rId12" w:history="1">
        <w:r w:rsidRPr="00A847F5">
          <w:rPr>
            <w:rFonts w:ascii="Arial" w:hAnsi="Arial" w:cs="Arial"/>
            <w:sz w:val="20"/>
          </w:rPr>
          <w:t>п. 1 ст. 4</w:t>
        </w:r>
      </w:hyperlink>
      <w:r w:rsidRPr="00A847F5">
        <w:rPr>
          <w:rFonts w:ascii="Arial" w:hAnsi="Arial" w:cs="Arial"/>
          <w:sz w:val="20"/>
        </w:rPr>
        <w:t xml:space="preserve">, </w:t>
      </w:r>
      <w:hyperlink r:id="rId13" w:history="1">
        <w:r w:rsidRPr="00A847F5">
          <w:rPr>
            <w:rFonts w:ascii="Arial" w:hAnsi="Arial" w:cs="Arial"/>
            <w:sz w:val="20"/>
          </w:rPr>
          <w:t>ст. 5</w:t>
        </w:r>
      </w:hyperlink>
      <w:r w:rsidRPr="00A847F5">
        <w:rPr>
          <w:rFonts w:ascii="Arial" w:hAnsi="Arial" w:cs="Arial"/>
          <w:sz w:val="20"/>
        </w:rPr>
        <w:t xml:space="preserve">, </w:t>
      </w:r>
      <w:hyperlink r:id="rId14" w:history="1">
        <w:r w:rsidRPr="00A847F5">
          <w:rPr>
            <w:rFonts w:ascii="Arial" w:hAnsi="Arial" w:cs="Arial"/>
            <w:sz w:val="20"/>
          </w:rPr>
          <w:t>п. 4 ст. 12</w:t>
        </w:r>
      </w:hyperlink>
      <w:r w:rsidRPr="00A847F5">
        <w:rPr>
          <w:rFonts w:ascii="Arial" w:hAnsi="Arial" w:cs="Arial"/>
          <w:sz w:val="20"/>
        </w:rPr>
        <w:t xml:space="preserve">, </w:t>
      </w:r>
      <w:hyperlink r:id="rId15" w:history="1">
        <w:proofErr w:type="spellStart"/>
        <w:r w:rsidRPr="00A847F5">
          <w:rPr>
            <w:rFonts w:ascii="Arial" w:hAnsi="Arial" w:cs="Arial"/>
            <w:sz w:val="20"/>
          </w:rPr>
          <w:t>ст.ст</w:t>
        </w:r>
        <w:proofErr w:type="spellEnd"/>
        <w:r w:rsidRPr="00A847F5">
          <w:rPr>
            <w:rFonts w:ascii="Arial" w:hAnsi="Arial" w:cs="Arial"/>
            <w:sz w:val="20"/>
          </w:rPr>
          <w:t>. 15</w:t>
        </w:r>
      </w:hyperlink>
      <w:r w:rsidRPr="00A847F5">
        <w:rPr>
          <w:rFonts w:ascii="Arial" w:hAnsi="Arial" w:cs="Arial"/>
          <w:sz w:val="20"/>
        </w:rPr>
        <w:t xml:space="preserve">, </w:t>
      </w:r>
      <w:hyperlink r:id="rId16" w:history="1">
        <w:r w:rsidRPr="00A847F5">
          <w:rPr>
            <w:rFonts w:ascii="Arial" w:hAnsi="Arial" w:cs="Arial"/>
            <w:sz w:val="20"/>
          </w:rPr>
          <w:t>17</w:t>
        </w:r>
      </w:hyperlink>
      <w:r w:rsidRPr="00A847F5">
        <w:rPr>
          <w:rFonts w:ascii="Arial" w:hAnsi="Arial" w:cs="Arial"/>
          <w:sz w:val="20"/>
        </w:rPr>
        <w:t>, главой 32 Налогового кодекса Российской Федерации, Федеральным законом от 06.10.2003 N 131-ФЗ «Об общих принципах организации местного самоуправления в Российской Федерации», Уставом Ширяевского  муниципального образования, Дума Ширяевского муниципального образования решила: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80"/>
        <w:ind w:firstLine="540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1. Установить и вести в действие на территории Ширяевского муниципального образования </w:t>
      </w:r>
      <w:hyperlink w:anchor="P56" w:history="1">
        <w:r w:rsidRPr="00A847F5">
          <w:rPr>
            <w:rFonts w:ascii="Arial" w:hAnsi="Arial" w:cs="Arial"/>
            <w:sz w:val="20"/>
          </w:rPr>
          <w:t>налог</w:t>
        </w:r>
      </w:hyperlink>
      <w:r w:rsidRPr="00A847F5">
        <w:rPr>
          <w:rFonts w:ascii="Arial" w:hAnsi="Arial" w:cs="Arial"/>
          <w:sz w:val="20"/>
        </w:rPr>
        <w:t xml:space="preserve"> на имущество физических лиц.</w:t>
      </w:r>
    </w:p>
    <w:p w:rsidR="00A847F5" w:rsidRPr="00A847F5" w:rsidRDefault="00A847F5" w:rsidP="00A847F5">
      <w:pPr>
        <w:shd w:val="clear" w:color="auto" w:fill="EEECE1" w:themeFill="background2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2. Установить, что налоговая база по налогу на имущество физических лиц в отношении объектов налогообложения не может определяться исходя из вида объектов налогообложения.  В зависимости от вида объекта  налогообложения допускается только установление дифференцированных налоговых ставок в зависимости </w:t>
      </w:r>
      <w:proofErr w:type="gramStart"/>
      <w:r w:rsidRPr="00A847F5">
        <w:rPr>
          <w:rFonts w:ascii="Arial" w:hAnsi="Arial" w:cs="Arial"/>
          <w:sz w:val="20"/>
        </w:rPr>
        <w:t>от</w:t>
      </w:r>
      <w:proofErr w:type="gramEnd"/>
      <w:r w:rsidRPr="00A847F5">
        <w:rPr>
          <w:rFonts w:ascii="Arial" w:hAnsi="Arial" w:cs="Arial"/>
          <w:sz w:val="20"/>
        </w:rPr>
        <w:t>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540"/>
        <w:jc w:val="both"/>
        <w:rPr>
          <w:rFonts w:ascii="Arial" w:hAnsi="Arial" w:cs="Arial"/>
          <w:sz w:val="20"/>
        </w:rPr>
      </w:pPr>
      <w:bookmarkStart w:id="0" w:name="P32"/>
      <w:bookmarkEnd w:id="0"/>
      <w:r w:rsidRPr="00A847F5">
        <w:rPr>
          <w:rFonts w:ascii="Arial" w:hAnsi="Arial" w:cs="Arial"/>
          <w:sz w:val="20"/>
        </w:rPr>
        <w:t>1) кадастровой стоимости объекта налогообложения (суммарной инвентаризационной стоимости объектов налогообложения, умноженной на </w:t>
      </w:r>
      <w:hyperlink r:id="rId17" w:anchor="dst100041" w:history="1">
        <w:r w:rsidRPr="00A847F5">
          <w:rPr>
            <w:rFonts w:ascii="Arial" w:hAnsi="Arial" w:cs="Arial"/>
            <w:sz w:val="20"/>
          </w:rPr>
          <w:t>коэффициент-дефлятор</w:t>
        </w:r>
      </w:hyperlink>
      <w:r w:rsidRPr="00A847F5">
        <w:rPr>
          <w:rFonts w:ascii="Arial" w:hAnsi="Arial" w:cs="Arial"/>
          <w:sz w:val="20"/>
        </w:rPr>
        <w:t> (с учетом доли налогоплательщика в праве общей собственности на каждый из таких объектов);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540"/>
        <w:jc w:val="both"/>
        <w:rPr>
          <w:rFonts w:ascii="Arial" w:hAnsi="Arial" w:cs="Arial"/>
          <w:sz w:val="20"/>
        </w:rPr>
      </w:pPr>
      <w:bookmarkStart w:id="1" w:name="dst10379"/>
      <w:bookmarkEnd w:id="1"/>
      <w:r w:rsidRPr="00A847F5">
        <w:rPr>
          <w:rFonts w:ascii="Arial" w:hAnsi="Arial" w:cs="Arial"/>
          <w:sz w:val="20"/>
        </w:rPr>
        <w:lastRenderedPageBreak/>
        <w:t>2) вида объекта налогообложения;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540"/>
        <w:jc w:val="both"/>
        <w:rPr>
          <w:rFonts w:ascii="Arial" w:hAnsi="Arial" w:cs="Arial"/>
          <w:sz w:val="20"/>
        </w:rPr>
      </w:pPr>
      <w:bookmarkStart w:id="2" w:name="dst10380"/>
      <w:bookmarkEnd w:id="2"/>
      <w:r w:rsidRPr="00A847F5">
        <w:rPr>
          <w:rFonts w:ascii="Arial" w:hAnsi="Arial" w:cs="Arial"/>
          <w:sz w:val="20"/>
        </w:rPr>
        <w:t>3) места нахождения объекта налогообложения;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540"/>
        <w:jc w:val="both"/>
        <w:rPr>
          <w:rFonts w:ascii="Arial" w:hAnsi="Arial" w:cs="Arial"/>
          <w:sz w:val="20"/>
        </w:rPr>
      </w:pPr>
      <w:bookmarkStart w:id="3" w:name="dst10381"/>
      <w:bookmarkEnd w:id="3"/>
      <w:r w:rsidRPr="00A847F5">
        <w:rPr>
          <w:rFonts w:ascii="Arial" w:hAnsi="Arial" w:cs="Arial"/>
          <w:sz w:val="20"/>
        </w:rPr>
        <w:t>4) видов территориальных зон, в границах которых расположен объект налогообложения.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3. Установить ставки налога на имущество физических лиц.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Ст</w:t>
      </w:r>
      <w:r w:rsidRPr="00A847F5">
        <w:rPr>
          <w:rFonts w:ascii="Arial" w:hAnsi="Arial" w:cs="Arial"/>
          <w:sz w:val="20"/>
        </w:rPr>
        <w:t>авки налога по видам объектов налогообложения: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spacing w:before="220"/>
        <w:ind w:firstLine="540"/>
        <w:jc w:val="both"/>
        <w:rPr>
          <w:rFonts w:ascii="Arial" w:hAnsi="Arial" w:cs="Arial"/>
          <w:sz w:val="20"/>
        </w:rPr>
      </w:pPr>
      <w:proofErr w:type="gramStart"/>
      <w:r w:rsidRPr="00A847F5">
        <w:rPr>
          <w:rFonts w:ascii="Arial" w:hAnsi="Arial" w:cs="Arial"/>
          <w:sz w:val="20"/>
        </w:rPr>
        <w:t>1 - жилые дома, квартиры, комнаты, жилые строения, расположенные на земельных участках, предоставленных для ведения личного подсобного, дачного хозяйства, огородничества, садоводства, индивидуального жилищного строительства;</w:t>
      </w:r>
      <w:proofErr w:type="gramEnd"/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2 - гаражи, </w:t>
      </w:r>
      <w:proofErr w:type="spellStart"/>
      <w:r w:rsidRPr="00A847F5">
        <w:rPr>
          <w:rFonts w:ascii="Arial" w:hAnsi="Arial" w:cs="Arial"/>
          <w:sz w:val="20"/>
        </w:rPr>
        <w:t>машино</w:t>
      </w:r>
      <w:proofErr w:type="spellEnd"/>
      <w:r w:rsidRPr="00A847F5">
        <w:rPr>
          <w:rFonts w:ascii="Arial" w:hAnsi="Arial" w:cs="Arial"/>
          <w:sz w:val="20"/>
        </w:rPr>
        <w:t>-места;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3 - объекты незавершенного строительства.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80"/>
        <w:gridCol w:w="1190"/>
      </w:tblGrid>
      <w:tr w:rsidR="00A847F5" w:rsidRPr="00A847F5" w:rsidTr="00E14F99">
        <w:tc>
          <w:tcPr>
            <w:tcW w:w="7880" w:type="dxa"/>
            <w:vAlign w:val="bottom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Суммарная инвентаризационная стоимость объектов налогообложения, умноженная на коэффициент-дефлятор (с учетом доли налогоплательщика в праве общей собственности на каждый из таких объектов), тыс. руб.</w:t>
            </w:r>
          </w:p>
        </w:tc>
        <w:tc>
          <w:tcPr>
            <w:tcW w:w="119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Ставка налога, %</w:t>
            </w:r>
          </w:p>
        </w:tc>
      </w:tr>
      <w:tr w:rsidR="00A847F5" w:rsidRPr="00A847F5" w:rsidTr="00E14F99">
        <w:tc>
          <w:tcPr>
            <w:tcW w:w="7880" w:type="dxa"/>
            <w:vAlign w:val="center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До 300 (включительно)</w:t>
            </w:r>
          </w:p>
        </w:tc>
        <w:tc>
          <w:tcPr>
            <w:tcW w:w="1190" w:type="dxa"/>
            <w:vAlign w:val="bottom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0,1</w:t>
            </w:r>
          </w:p>
        </w:tc>
      </w:tr>
      <w:tr w:rsidR="00A847F5" w:rsidRPr="00A847F5" w:rsidTr="00E14F99">
        <w:tc>
          <w:tcPr>
            <w:tcW w:w="7880" w:type="dxa"/>
            <w:vAlign w:val="center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Свыше 300 до 500 (включительно)</w:t>
            </w:r>
          </w:p>
        </w:tc>
        <w:tc>
          <w:tcPr>
            <w:tcW w:w="1190" w:type="dxa"/>
            <w:vAlign w:val="bottom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0,2</w:t>
            </w:r>
          </w:p>
        </w:tc>
      </w:tr>
      <w:tr w:rsidR="00A847F5" w:rsidRPr="00A847F5" w:rsidTr="00E14F99">
        <w:tc>
          <w:tcPr>
            <w:tcW w:w="788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Свыше 500 до 1000 (включительно)</w:t>
            </w:r>
          </w:p>
        </w:tc>
        <w:tc>
          <w:tcPr>
            <w:tcW w:w="119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0,5</w:t>
            </w:r>
          </w:p>
        </w:tc>
      </w:tr>
      <w:tr w:rsidR="00A847F5" w:rsidRPr="00A847F5" w:rsidTr="00E14F99">
        <w:tc>
          <w:tcPr>
            <w:tcW w:w="788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Свыше 1000 до 2000 (включительно)</w:t>
            </w:r>
          </w:p>
        </w:tc>
        <w:tc>
          <w:tcPr>
            <w:tcW w:w="119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0,5</w:t>
            </w:r>
          </w:p>
        </w:tc>
      </w:tr>
      <w:tr w:rsidR="00A847F5" w:rsidRPr="00A847F5" w:rsidTr="00E14F99">
        <w:tc>
          <w:tcPr>
            <w:tcW w:w="788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Свыше 2000</w:t>
            </w:r>
          </w:p>
        </w:tc>
        <w:tc>
          <w:tcPr>
            <w:tcW w:w="119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1</w:t>
            </w:r>
          </w:p>
        </w:tc>
      </w:tr>
    </w:tbl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4 - единые недвижимые комплексы;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5 - иные здания, строения, сооружения, помещения.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80"/>
        <w:gridCol w:w="1190"/>
      </w:tblGrid>
      <w:tr w:rsidR="00A847F5" w:rsidRPr="00A847F5" w:rsidTr="00E14F99">
        <w:tc>
          <w:tcPr>
            <w:tcW w:w="7880" w:type="dxa"/>
            <w:vAlign w:val="bottom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Суммарная инвентаризационная стоимость объектов налогообложения, умноженная на коэффициент-дефлятор (с учетом доли налогоплательщика в праве общей собственности на каждый из таких объектов), тыс. руб.</w:t>
            </w:r>
          </w:p>
        </w:tc>
        <w:tc>
          <w:tcPr>
            <w:tcW w:w="119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Ставка налога, %</w:t>
            </w:r>
          </w:p>
        </w:tc>
      </w:tr>
      <w:tr w:rsidR="00A847F5" w:rsidRPr="00A847F5" w:rsidTr="00E14F99">
        <w:tc>
          <w:tcPr>
            <w:tcW w:w="7880" w:type="dxa"/>
            <w:vAlign w:val="center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До 300 (включительно)</w:t>
            </w:r>
          </w:p>
        </w:tc>
        <w:tc>
          <w:tcPr>
            <w:tcW w:w="1190" w:type="dxa"/>
            <w:vAlign w:val="bottom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0,1</w:t>
            </w:r>
          </w:p>
        </w:tc>
      </w:tr>
      <w:tr w:rsidR="00A847F5" w:rsidRPr="00A847F5" w:rsidTr="00E14F99">
        <w:tc>
          <w:tcPr>
            <w:tcW w:w="788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Свыше 300 до 500 (включительно)</w:t>
            </w:r>
          </w:p>
        </w:tc>
        <w:tc>
          <w:tcPr>
            <w:tcW w:w="1190" w:type="dxa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0,2</w:t>
            </w:r>
          </w:p>
        </w:tc>
      </w:tr>
      <w:tr w:rsidR="00A847F5" w:rsidRPr="00A847F5" w:rsidTr="00E14F99">
        <w:tc>
          <w:tcPr>
            <w:tcW w:w="7880" w:type="dxa"/>
            <w:vAlign w:val="center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Свыше 500 до 1000 (включительно)</w:t>
            </w:r>
          </w:p>
        </w:tc>
        <w:tc>
          <w:tcPr>
            <w:tcW w:w="1190" w:type="dxa"/>
            <w:vAlign w:val="bottom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0,5</w:t>
            </w:r>
          </w:p>
        </w:tc>
      </w:tr>
      <w:tr w:rsidR="00A847F5" w:rsidRPr="00A847F5" w:rsidTr="00E14F99">
        <w:tc>
          <w:tcPr>
            <w:tcW w:w="7880" w:type="dxa"/>
            <w:vAlign w:val="center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Свыше 1000</w:t>
            </w:r>
          </w:p>
        </w:tc>
        <w:tc>
          <w:tcPr>
            <w:tcW w:w="1190" w:type="dxa"/>
            <w:vAlign w:val="center"/>
          </w:tcPr>
          <w:p w:rsidR="00A847F5" w:rsidRPr="00A847F5" w:rsidRDefault="00A847F5" w:rsidP="00A847F5">
            <w:pPr>
              <w:pStyle w:val="ConsPlusNormal"/>
              <w:shd w:val="clear" w:color="auto" w:fill="EEECE1" w:themeFill="background2"/>
              <w:jc w:val="center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0,5</w:t>
            </w:r>
          </w:p>
        </w:tc>
      </w:tr>
    </w:tbl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4. Настоящее решение вступает в силу с 01.01.2019 года, но не ранее чем по истечении месяца с момента официального опубликования.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ind w:firstLine="540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5.</w:t>
      </w:r>
      <w:r w:rsidRPr="00A847F5">
        <w:rPr>
          <w:rFonts w:ascii="Arial" w:hAnsi="Arial" w:cs="Arial"/>
          <w:sz w:val="20"/>
          <w:lang w:val="en-US"/>
        </w:rPr>
        <w:t> </w:t>
      </w:r>
      <w:r w:rsidRPr="00A847F5">
        <w:rPr>
          <w:rFonts w:ascii="Arial" w:hAnsi="Arial" w:cs="Arial"/>
          <w:sz w:val="20"/>
        </w:rPr>
        <w:t>Признать утратившим силу Решение Думы Ширяевского муниципального образования от «30» сентября 2015 №33-115/</w:t>
      </w:r>
      <w:proofErr w:type="spellStart"/>
      <w:r w:rsidRPr="00A847F5">
        <w:rPr>
          <w:rFonts w:ascii="Arial" w:hAnsi="Arial" w:cs="Arial"/>
          <w:sz w:val="20"/>
        </w:rPr>
        <w:t>дсп</w:t>
      </w:r>
      <w:proofErr w:type="spellEnd"/>
      <w:r w:rsidRPr="00A847F5">
        <w:rPr>
          <w:rFonts w:ascii="Arial" w:hAnsi="Arial" w:cs="Arial"/>
          <w:sz w:val="20"/>
        </w:rPr>
        <w:t xml:space="preserve"> «(Об установлении и введении в действие налога на имущество физических лиц и о </w:t>
      </w:r>
      <w:proofErr w:type="gramStart"/>
      <w:r w:rsidRPr="00A847F5">
        <w:rPr>
          <w:rFonts w:ascii="Arial" w:hAnsi="Arial" w:cs="Arial"/>
          <w:sz w:val="20"/>
        </w:rPr>
        <w:t>положении</w:t>
      </w:r>
      <w:proofErr w:type="gramEnd"/>
      <w:r w:rsidRPr="00A847F5">
        <w:rPr>
          <w:rFonts w:ascii="Arial" w:hAnsi="Arial" w:cs="Arial"/>
          <w:sz w:val="20"/>
        </w:rPr>
        <w:t xml:space="preserve"> о налоге на имущество физических лиц на территории Ширяевского муниципального образования)».</w:t>
      </w:r>
    </w:p>
    <w:p w:rsidR="00A847F5" w:rsidRPr="00A847F5" w:rsidRDefault="00A847F5" w:rsidP="00A847F5">
      <w:pPr>
        <w:keepNext/>
        <w:shd w:val="clear" w:color="auto" w:fill="EEECE1" w:themeFill="background2"/>
        <w:tabs>
          <w:tab w:val="num" w:pos="360"/>
        </w:tabs>
        <w:spacing w:after="0" w:line="240" w:lineRule="auto"/>
        <w:ind w:left="426" w:firstLine="283"/>
        <w:jc w:val="both"/>
        <w:outlineLvl w:val="5"/>
        <w:rPr>
          <w:rFonts w:ascii="Arial" w:eastAsia="Calibri" w:hAnsi="Arial" w:cs="Arial"/>
          <w:b/>
          <w:bCs/>
          <w:iCs/>
          <w:sz w:val="20"/>
        </w:rPr>
      </w:pPr>
      <w:r w:rsidRPr="00A847F5">
        <w:rPr>
          <w:rFonts w:ascii="Arial" w:hAnsi="Arial" w:cs="Arial"/>
          <w:sz w:val="20"/>
        </w:rPr>
        <w:t xml:space="preserve">6. </w:t>
      </w:r>
      <w:r w:rsidRPr="00A847F5">
        <w:rPr>
          <w:rFonts w:ascii="Arial" w:eastAsia="Calibri" w:hAnsi="Arial" w:cs="Arial"/>
          <w:sz w:val="20"/>
        </w:rPr>
        <w:t xml:space="preserve">Данное решение опубликовать в газете </w:t>
      </w:r>
      <w:r w:rsidRPr="00A847F5">
        <w:rPr>
          <w:rFonts w:ascii="Arial" w:eastAsia="Calibri" w:hAnsi="Arial" w:cs="Arial"/>
          <w:bCs/>
          <w:iCs/>
          <w:sz w:val="20"/>
        </w:rPr>
        <w:t xml:space="preserve">«Ширяевский вестник» и разместить на официальном сайте администрации Ширяевского муниципального образования – </w:t>
      </w:r>
      <w:r w:rsidRPr="00A847F5">
        <w:rPr>
          <w:rFonts w:ascii="Arial" w:eastAsia="Calibri" w:hAnsi="Arial" w:cs="Arial"/>
          <w:bCs/>
          <w:iCs/>
          <w:sz w:val="20"/>
          <w:lang w:val="en-US"/>
        </w:rPr>
        <w:t>schiryaevskoemo</w:t>
      </w:r>
      <w:r w:rsidRPr="00A847F5">
        <w:rPr>
          <w:rFonts w:ascii="Arial" w:eastAsia="Calibri" w:hAnsi="Arial" w:cs="Arial"/>
          <w:bCs/>
          <w:iCs/>
          <w:sz w:val="20"/>
        </w:rPr>
        <w:t>@</w:t>
      </w:r>
      <w:r w:rsidRPr="00A847F5">
        <w:rPr>
          <w:rFonts w:ascii="Arial" w:eastAsia="Calibri" w:hAnsi="Arial" w:cs="Arial"/>
          <w:bCs/>
          <w:iCs/>
          <w:sz w:val="20"/>
          <w:lang w:val="en-US"/>
        </w:rPr>
        <w:t>mail</w:t>
      </w:r>
      <w:r w:rsidRPr="00A847F5">
        <w:rPr>
          <w:rFonts w:ascii="Arial" w:eastAsia="Calibri" w:hAnsi="Arial" w:cs="Arial"/>
          <w:bCs/>
          <w:iCs/>
          <w:sz w:val="20"/>
        </w:rPr>
        <w:t>.</w:t>
      </w:r>
      <w:r w:rsidRPr="00A847F5">
        <w:rPr>
          <w:rFonts w:ascii="Arial" w:eastAsia="Calibri" w:hAnsi="Arial" w:cs="Arial"/>
          <w:bCs/>
          <w:iCs/>
          <w:sz w:val="20"/>
          <w:lang w:val="en-US"/>
        </w:rPr>
        <w:t>ru</w:t>
      </w:r>
      <w:r w:rsidRPr="00A847F5">
        <w:rPr>
          <w:rFonts w:ascii="Arial" w:eastAsia="Calibri" w:hAnsi="Arial" w:cs="Arial"/>
          <w:bCs/>
          <w:iCs/>
          <w:sz w:val="20"/>
        </w:rPr>
        <w:t>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Глава Ширяевского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муниципального образования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С.Л. Плёнкин</w:t>
      </w: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pStyle w:val="ConsPlusNormal"/>
        <w:shd w:val="clear" w:color="auto" w:fill="EEECE1" w:themeFill="background2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color w:val="FF0000"/>
          <w:sz w:val="20"/>
        </w:rPr>
      </w:pPr>
      <w:r w:rsidRPr="00A847F5">
        <w:rPr>
          <w:rFonts w:ascii="Arial" w:eastAsia="Arial" w:hAnsi="Arial" w:cs="Arial"/>
          <w:b/>
          <w:sz w:val="20"/>
        </w:rPr>
        <w:lastRenderedPageBreak/>
        <w:t>15.10.2018 Г. № 355/ ДСП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color w:val="3B2D36"/>
          <w:sz w:val="20"/>
        </w:rPr>
      </w:pPr>
      <w:r w:rsidRPr="00A847F5">
        <w:rPr>
          <w:rFonts w:ascii="Arial" w:eastAsia="Arial" w:hAnsi="Arial" w:cs="Arial"/>
          <w:b/>
          <w:color w:val="3B2D36"/>
          <w:sz w:val="20"/>
        </w:rPr>
        <w:t xml:space="preserve">РОССИЙСКАЯ ФЕДЕРАЦИЯ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color w:val="3B2D36"/>
          <w:sz w:val="20"/>
        </w:rPr>
      </w:pPr>
      <w:r w:rsidRPr="00A847F5">
        <w:rPr>
          <w:rFonts w:ascii="Arial" w:eastAsia="Arial" w:hAnsi="Arial" w:cs="Arial"/>
          <w:b/>
          <w:color w:val="3B2D36"/>
          <w:sz w:val="20"/>
        </w:rPr>
        <w:t xml:space="preserve">ИРКУТСКАЯ ОБЛАСТЬ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color w:val="3B2D36"/>
          <w:sz w:val="20"/>
        </w:rPr>
      </w:pPr>
      <w:r w:rsidRPr="00A847F5">
        <w:rPr>
          <w:rFonts w:ascii="Arial" w:eastAsia="Arial" w:hAnsi="Arial" w:cs="Arial"/>
          <w:b/>
          <w:color w:val="3B2D36"/>
          <w:sz w:val="20"/>
        </w:rPr>
        <w:t xml:space="preserve">ИРКУТСКИЙ РАЙОН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color w:val="3B2D36"/>
          <w:sz w:val="20"/>
        </w:rPr>
      </w:pPr>
      <w:r w:rsidRPr="00A847F5">
        <w:rPr>
          <w:rFonts w:ascii="Arial" w:eastAsia="Arial" w:hAnsi="Arial" w:cs="Arial"/>
          <w:b/>
          <w:color w:val="3B2D36"/>
          <w:sz w:val="20"/>
        </w:rPr>
        <w:t xml:space="preserve">ШИРЯЕВСКОЕ МУНИЦИПАЛЬНОЕ ОБРАЗОВАНИЕ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color w:val="3B2D36"/>
          <w:sz w:val="20"/>
        </w:rPr>
      </w:pPr>
      <w:r w:rsidRPr="00A847F5">
        <w:rPr>
          <w:rFonts w:ascii="Arial" w:eastAsia="Arial" w:hAnsi="Arial" w:cs="Arial"/>
          <w:b/>
          <w:color w:val="3B2D36"/>
          <w:sz w:val="20"/>
        </w:rPr>
        <w:t xml:space="preserve">АДМИНИСТРАЦИЯ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color w:val="3B2D36"/>
          <w:sz w:val="20"/>
        </w:rPr>
      </w:pPr>
      <w:r w:rsidRPr="00A847F5">
        <w:rPr>
          <w:rFonts w:ascii="Arial" w:eastAsia="Arial" w:hAnsi="Arial" w:cs="Arial"/>
          <w:b/>
          <w:color w:val="3B2D36"/>
          <w:sz w:val="20"/>
        </w:rPr>
        <w:t>ПОСТАНОВЛЕНИЕ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>ОБ УТВЕРЖДЕНИИ ПРОГРАММЫ «ПРОФИЛАКТИКА БЕЗНАДЗОРНОСТИ И ПРАВОНАРУШЕНИЙ НЕСОВЕРШЕННОЛЕТНИХ НА ТЕРРИТОРИИ ШИРЯЕВСКОГО МУНИЦИПАЛЬНОГО ОБРАЗОВАНИЯ НА 2018-2020 ГОДЫ»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proofErr w:type="gramStart"/>
      <w:r w:rsidRPr="00A847F5">
        <w:rPr>
          <w:rFonts w:ascii="Arial" w:hAnsi="Arial" w:cs="Arial"/>
          <w:color w:val="2C2C2C"/>
          <w:sz w:val="20"/>
        </w:rPr>
        <w:t>В соответствии с Федеральным законом от 23 июня 2016 года N182-ФЗ "Об основах системы профилактики правонарушений в Российской Федерации", в целях осуществления комплекса мер социального, правового, организационного, информационного и иного характера, направленных на выявление и устранение причин и условий, способствующих совершению правонарушений среди несовершеннолетних, проживающих на территории Ширяевского муниципального образования, руководствуясь Уставом Ширяевского муниципального образования, администрация Ширяевского муниципального образования,</w:t>
      </w:r>
      <w:proofErr w:type="gramEnd"/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>ПОСТАНОВЛЯЕТ: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1.Утвердить программу «Профилактика безнадзорности и правонарушений несовершеннолетних на территории Ширяевского муниципального образования на 2018-2020 годы».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eastAsia="Calibri" w:hAnsi="Arial" w:cs="Arial"/>
          <w:sz w:val="20"/>
        </w:rPr>
        <w:t xml:space="preserve">2.Данное постановление опубликовать в газете </w:t>
      </w:r>
      <w:r w:rsidRPr="00A847F5">
        <w:rPr>
          <w:rFonts w:ascii="Arial" w:eastAsia="Calibri" w:hAnsi="Arial" w:cs="Arial"/>
          <w:bCs/>
          <w:iCs/>
          <w:sz w:val="20"/>
        </w:rPr>
        <w:t xml:space="preserve">«Ширяевский вестник» и разместить на официальном сайте администрации Ширяевского муниципального образования – </w:t>
      </w:r>
      <w:hyperlink r:id="rId18" w:history="1">
        <w:r w:rsidRPr="00A847F5">
          <w:rPr>
            <w:rStyle w:val="a3"/>
            <w:rFonts w:ascii="Arial" w:eastAsia="Calibri" w:hAnsi="Arial" w:cs="Arial"/>
            <w:bCs/>
            <w:iCs/>
            <w:sz w:val="20"/>
            <w:lang w:val="en-US"/>
          </w:rPr>
          <w:t>schiryaevskoemo</w:t>
        </w:r>
        <w:r w:rsidRPr="00A847F5">
          <w:rPr>
            <w:rStyle w:val="a3"/>
            <w:rFonts w:ascii="Arial" w:eastAsia="Calibri" w:hAnsi="Arial" w:cs="Arial"/>
            <w:bCs/>
            <w:iCs/>
            <w:sz w:val="20"/>
          </w:rPr>
          <w:t>@</w:t>
        </w:r>
        <w:r w:rsidRPr="00A847F5">
          <w:rPr>
            <w:rStyle w:val="a3"/>
            <w:rFonts w:ascii="Arial" w:eastAsia="Calibri" w:hAnsi="Arial" w:cs="Arial"/>
            <w:bCs/>
            <w:iCs/>
            <w:sz w:val="20"/>
            <w:lang w:val="en-US"/>
          </w:rPr>
          <w:t>mail</w:t>
        </w:r>
        <w:r w:rsidRPr="00A847F5">
          <w:rPr>
            <w:rStyle w:val="a3"/>
            <w:rFonts w:ascii="Arial" w:eastAsia="Calibri" w:hAnsi="Arial" w:cs="Arial"/>
            <w:bCs/>
            <w:iCs/>
            <w:sz w:val="20"/>
          </w:rPr>
          <w:t>.</w:t>
        </w:r>
        <w:r w:rsidRPr="00A847F5">
          <w:rPr>
            <w:rStyle w:val="a3"/>
            <w:rFonts w:ascii="Arial" w:eastAsia="Calibri" w:hAnsi="Arial" w:cs="Arial"/>
            <w:bCs/>
            <w:iCs/>
            <w:sz w:val="20"/>
            <w:lang w:val="en-US"/>
          </w:rPr>
          <w:t>ru</w:t>
        </w:r>
      </w:hyperlink>
      <w:r w:rsidRPr="00A847F5">
        <w:rPr>
          <w:rFonts w:ascii="Arial" w:eastAsia="Calibri" w:hAnsi="Arial" w:cs="Arial"/>
          <w:bCs/>
          <w:iCs/>
          <w:sz w:val="20"/>
        </w:rPr>
        <w:t>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3. </w:t>
      </w:r>
      <w:proofErr w:type="gramStart"/>
      <w:r w:rsidRPr="00A847F5">
        <w:rPr>
          <w:rFonts w:ascii="Arial" w:hAnsi="Arial" w:cs="Arial"/>
          <w:color w:val="2C2C2C"/>
          <w:sz w:val="20"/>
        </w:rPr>
        <w:t>Контроль за</w:t>
      </w:r>
      <w:proofErr w:type="gramEnd"/>
      <w:r w:rsidRPr="00A847F5">
        <w:rPr>
          <w:rFonts w:ascii="Arial" w:hAnsi="Arial" w:cs="Arial"/>
          <w:color w:val="2C2C2C"/>
          <w:sz w:val="20"/>
        </w:rPr>
        <w:t xml:space="preserve"> исполнением настоящего Постановления оставляю за собой.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Глава Ширяевского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муниципального образования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С.Л.Плёнкин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right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right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Приложение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right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к постановлению администрации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right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Ширяевского муниципального образования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right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от «15»_октябпря 2018 г. №355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>ПАСПОРТ ПРОГРАММЫ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</w:p>
    <w:tbl>
      <w:tblPr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5"/>
        <w:gridCol w:w="6436"/>
      </w:tblGrid>
      <w:tr w:rsidR="00A847F5" w:rsidRPr="00A847F5" w:rsidTr="00A847F5">
        <w:trPr>
          <w:tblCellSpacing w:w="0" w:type="dxa"/>
        </w:trPr>
        <w:tc>
          <w:tcPr>
            <w:tcW w:w="2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Наименование программы</w:t>
            </w:r>
          </w:p>
        </w:tc>
        <w:tc>
          <w:tcPr>
            <w:tcW w:w="6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Программа «Профилактика безнадзорности и правонарушений несовершеннолетних на территории Ширяевского муниципального образования на 2018-2020 годы».</w:t>
            </w:r>
          </w:p>
        </w:tc>
      </w:tr>
      <w:tr w:rsidR="00A847F5" w:rsidRPr="00A847F5" w:rsidTr="00A847F5">
        <w:trPr>
          <w:tblCellSpacing w:w="0" w:type="dxa"/>
        </w:trPr>
        <w:tc>
          <w:tcPr>
            <w:tcW w:w="2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Разработчик программы</w:t>
            </w:r>
          </w:p>
        </w:tc>
        <w:tc>
          <w:tcPr>
            <w:tcW w:w="6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Администрации Ширяевского муниципального образования</w:t>
            </w:r>
          </w:p>
        </w:tc>
      </w:tr>
      <w:tr w:rsidR="00A847F5" w:rsidRPr="00A847F5" w:rsidTr="00A847F5">
        <w:trPr>
          <w:trHeight w:val="1225"/>
          <w:tblCellSpacing w:w="0" w:type="dxa"/>
        </w:trPr>
        <w:tc>
          <w:tcPr>
            <w:tcW w:w="2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Исполнители программы</w:t>
            </w:r>
          </w:p>
        </w:tc>
        <w:tc>
          <w:tcPr>
            <w:tcW w:w="6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1.МУК ЦКС Ширяевского муниципального образования.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>2. МОУ ИРМО «Ширяевская СОШ».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A847F5">
              <w:rPr>
                <w:rFonts w:ascii="Arial" w:hAnsi="Arial" w:cs="Arial"/>
                <w:sz w:val="20"/>
              </w:rPr>
              <w:t xml:space="preserve">3.МОУ ИРМО </w:t>
            </w:r>
            <w:proofErr w:type="spellStart"/>
            <w:r w:rsidRPr="00A847F5">
              <w:rPr>
                <w:rFonts w:ascii="Arial" w:hAnsi="Arial" w:cs="Arial"/>
                <w:sz w:val="20"/>
              </w:rPr>
              <w:t>Лыловская</w:t>
            </w:r>
            <w:proofErr w:type="spellEnd"/>
            <w:r w:rsidRPr="00A847F5">
              <w:rPr>
                <w:rFonts w:ascii="Arial" w:hAnsi="Arial" w:cs="Arial"/>
                <w:sz w:val="20"/>
              </w:rPr>
              <w:t xml:space="preserve"> начальная школа – детский сад.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</w:p>
        </w:tc>
      </w:tr>
      <w:tr w:rsidR="00A847F5" w:rsidRPr="00A847F5" w:rsidTr="00A847F5">
        <w:trPr>
          <w:tblCellSpacing w:w="0" w:type="dxa"/>
        </w:trPr>
        <w:tc>
          <w:tcPr>
            <w:tcW w:w="2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Цели программы</w:t>
            </w:r>
          </w:p>
        </w:tc>
        <w:tc>
          <w:tcPr>
            <w:tcW w:w="6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-Совершенствование системы профилактики преступлений и правонарушений, безнадзорности среди несовершеннолетних;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-Снижение роста преступлений и правонарушений среди подростков;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-Усиление мер по защите прав и законных интересов детей, проживающих на территории Ширяевского муниципального образования.</w:t>
            </w:r>
          </w:p>
        </w:tc>
      </w:tr>
      <w:tr w:rsidR="00A847F5" w:rsidRPr="00A847F5" w:rsidTr="00A847F5">
        <w:trPr>
          <w:tblCellSpacing w:w="0" w:type="dxa"/>
        </w:trPr>
        <w:tc>
          <w:tcPr>
            <w:tcW w:w="2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lastRenderedPageBreak/>
              <w:t>Задачи программы</w:t>
            </w:r>
          </w:p>
        </w:tc>
        <w:tc>
          <w:tcPr>
            <w:tcW w:w="6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-организация работы по предупреждению безнадзорности и правонарушений несовершеннолетних;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-выявление и устранение причин и условий способствующих совершению правонарушений.</w:t>
            </w:r>
          </w:p>
        </w:tc>
      </w:tr>
      <w:tr w:rsidR="00A847F5" w:rsidRPr="00A847F5" w:rsidTr="00A847F5">
        <w:trPr>
          <w:tblCellSpacing w:w="0" w:type="dxa"/>
        </w:trPr>
        <w:tc>
          <w:tcPr>
            <w:tcW w:w="2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Сроки и этапы реализации</w:t>
            </w:r>
          </w:p>
        </w:tc>
        <w:tc>
          <w:tcPr>
            <w:tcW w:w="6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2018-2020 годы</w:t>
            </w:r>
          </w:p>
        </w:tc>
      </w:tr>
      <w:tr w:rsidR="00A847F5" w:rsidRPr="00A847F5" w:rsidTr="00A847F5">
        <w:trPr>
          <w:tblCellSpacing w:w="0" w:type="dxa"/>
        </w:trPr>
        <w:tc>
          <w:tcPr>
            <w:tcW w:w="2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Целевые индикаторы и показатели программы</w:t>
            </w:r>
          </w:p>
        </w:tc>
        <w:tc>
          <w:tcPr>
            <w:tcW w:w="6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1.Количество преступлений.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2.Количество правонарушений</w:t>
            </w:r>
          </w:p>
          <w:p w:rsidR="00A847F5" w:rsidRPr="00A847F5" w:rsidRDefault="00A847F5" w:rsidP="00A847F5">
            <w:pPr>
              <w:shd w:val="clear" w:color="auto" w:fill="EEECE1" w:themeFill="background2"/>
              <w:spacing w:after="0" w:line="240" w:lineRule="auto"/>
              <w:jc w:val="both"/>
              <w:rPr>
                <w:rFonts w:ascii="Arial" w:hAnsi="Arial" w:cs="Arial"/>
                <w:color w:val="2C2C2C"/>
                <w:sz w:val="20"/>
              </w:rPr>
            </w:pPr>
            <w:r w:rsidRPr="00A847F5">
              <w:rPr>
                <w:rFonts w:ascii="Arial" w:hAnsi="Arial" w:cs="Arial"/>
                <w:color w:val="2C2C2C"/>
                <w:sz w:val="20"/>
              </w:rPr>
              <w:t>3.Количество несовершеннолетних и семей,  состоящих на учете.</w:t>
            </w:r>
          </w:p>
        </w:tc>
      </w:tr>
    </w:tbl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 xml:space="preserve">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 xml:space="preserve"> 1. Характеристика проблемы и обоснование ее решения программно-целевыми методами.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 xml:space="preserve">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Программа разработана в соответствии с Конституцией Российской Федерации, Федеральным законом от 23.06.2016 года N182-ФЗ «Об основах системы профилактики правонарушений в Российской Федерации».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Решение задач, направленных на снижение подростковой преступности невозможно без серьезной поддержки, объединения усилий всех структурных подразделений, входящих в систему профилактики</w:t>
      </w:r>
      <w:r w:rsidRPr="00A847F5">
        <w:rPr>
          <w:rFonts w:ascii="Arial" w:hAnsi="Arial" w:cs="Arial"/>
          <w:b/>
          <w:bCs/>
          <w:color w:val="2C2C2C"/>
          <w:sz w:val="20"/>
        </w:rPr>
        <w:t xml:space="preserve"> </w:t>
      </w:r>
      <w:r w:rsidRPr="00A847F5">
        <w:rPr>
          <w:rFonts w:ascii="Arial" w:hAnsi="Arial" w:cs="Arial"/>
          <w:color w:val="2C2C2C"/>
          <w:sz w:val="20"/>
        </w:rPr>
        <w:t>правонарушений. Это обуславливает необходимость программно - целевого подхода к решению данных вопросов.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>2. Основные цели и задачи Программы.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Основные цели Программы: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1.Совершенствование системы профилактики правонарушений и безнадзорности;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2.Усиление мер по защите прав и законных интересов детей, проживающих на территории Ширяевского муниципального образования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3.Снижение роста преступлений и правонарушений среди подростков.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Основные задачи Программы: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1. Выявление и устранение причин и условий, способствующих свершению правонарушений.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2. Снижение уровня правонарушений среди несовершеннолетних в Ширяевском муниципальном образовании.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3. Организация работы по предупреждению безнадзорности и правонарушений несовершеннолетних; устройство и охрана прав несовершеннолетних;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4. Координация усилий государственных органов и общественных организаций по указанным вопросам, рассмотрение дел о правонарушениях несовершеннолетних, осуществление </w:t>
      </w:r>
      <w:proofErr w:type="gramStart"/>
      <w:r w:rsidRPr="00A847F5">
        <w:rPr>
          <w:rFonts w:ascii="Arial" w:hAnsi="Arial" w:cs="Arial"/>
          <w:color w:val="2C2C2C"/>
          <w:sz w:val="20"/>
        </w:rPr>
        <w:t>контроля за</w:t>
      </w:r>
      <w:proofErr w:type="gramEnd"/>
      <w:r w:rsidRPr="00A847F5">
        <w:rPr>
          <w:rFonts w:ascii="Arial" w:hAnsi="Arial" w:cs="Arial"/>
          <w:color w:val="2C2C2C"/>
          <w:sz w:val="20"/>
        </w:rPr>
        <w:t xml:space="preserve"> условиями содержания, воспитания в учебных и воспитательных учреждениях, усиление роли семьи в воспитании детей.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>3. Характеристика основных мероприятий, направленных на достижение целей и задач в сфере реализации программы</w:t>
      </w:r>
      <w:r w:rsidRPr="00A847F5">
        <w:rPr>
          <w:rFonts w:ascii="Arial" w:hAnsi="Arial" w:cs="Arial"/>
          <w:color w:val="2C2C2C"/>
          <w:sz w:val="20"/>
        </w:rPr>
        <w:t>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</w:t>
      </w:r>
      <w:r w:rsidRPr="00A847F5">
        <w:rPr>
          <w:rFonts w:ascii="Arial" w:hAnsi="Arial" w:cs="Arial"/>
          <w:color w:val="2C2C2C"/>
          <w:sz w:val="20"/>
          <w:shd w:val="clear" w:color="auto" w:fill="FFFFFF"/>
        </w:rPr>
        <w:t>В рамках программы реализуются мероприятия: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1. Проведение профилактических мероприятий, профилактических рейдов.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выявление детей, склонных к бродяжничеству, совершению правонарушений, преступлений, проведение с ними профилактической работы.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2. Организация трудоустройства и временной занятости подростков, состоящих  на учете, в свободное от учебы время (посещение спортивных секций, кружков).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В рамках этого мероприятия предусматривается обеспечение занятости детей во </w:t>
      </w:r>
      <w:proofErr w:type="gramStart"/>
      <w:r w:rsidRPr="00A847F5">
        <w:rPr>
          <w:rFonts w:ascii="Arial" w:hAnsi="Arial" w:cs="Arial"/>
          <w:color w:val="2C2C2C"/>
          <w:sz w:val="20"/>
        </w:rPr>
        <w:t>вне</w:t>
      </w:r>
      <w:proofErr w:type="gramEnd"/>
      <w:r w:rsidRPr="00A847F5">
        <w:rPr>
          <w:rFonts w:ascii="Arial" w:hAnsi="Arial" w:cs="Arial"/>
          <w:color w:val="2C2C2C"/>
          <w:sz w:val="20"/>
        </w:rPr>
        <w:t xml:space="preserve"> учебное время.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3. Выявление несовершеннолетних и семей, оказавшихся в социально опасном положении.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своевременная постановка на учет, организация работы по оказанию помощи семьям с детьми, проведение профилактической работы, снижение уровня социального сиротства.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4.Организация работы по выявлению детей школьного возраста, не посещающих занятия по неуважительным причинам.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уменьшение количества детей, не посещающих занятия по неуважительным причинам.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5. Проведение анализа состояния преступности среди несовершеннолетних.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выявление и устранение причин и условий, способствующих совершению несовершеннолетними преступлений и правонарушений.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6. Организация оздоровления подростков, состоящих на профилактическом  учёте, находящихся в социально опасном положении.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lastRenderedPageBreak/>
        <w:t>В рамках данного мероприятия предусматривается оздоровление подростков, состоящих на профилактическом учёте, находящихся в социально опасном положении.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7. Обеспечение оперативной (в течение 3 дней) передачи информации комиссии по делам несовершеннолетних и защите их прав о фактах насилия над детьми, о нарушении их прав и законных интересов.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восстановление нарушенных прав и законных интересов детей.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8. Проведение цикла мероприятий по профилактике преступлений, правонарушений, бродяжничества среди несовершеннолетних.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обеспечение осведомленности несовершеннолетних о мерах наказания за совершенные преступления и правонарушения, снижение преступлений и правонарушений среди несовершеннолетних.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9. Изготовление листовок, буклетов, памяток, печатание информации в информационном бюллетене по профилактике негативных явлений в подростковой среде, профилактике социального сиротства, по пропаганде семейных форм воспитания.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пропаганда здорового образа жизни, семейного воспитания детей-сирот и детей, оставшихся без попечения родителей, увеличение количества детей, устроенных в семейные формы воспитания.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10. Проведение в школах, расположенных на территории Ширяевского муниципального образования, мероприятий по пропаганде здорового образа жизни.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рамках данного мероприятия предусматривается пропаганда здорового образа жизни среди несовершеннолетних, повышение мотивации детей к занятиям физической культурой и спортом.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>4. Обоснование ресурсного обеспечения Программы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 xml:space="preserve">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Программа рассчитана на период 2018-2020 годы и реализуется за счет средств местного бюджета.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Предполагаемый объем финансовых средств на реализацию программных мероприятий составляет 15 тыс. рублей, в том числе: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На 2018год – 5 тыс. рублей;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На 2019 год – 5 тыс. рублей.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На 2020 год - 5 тыс. рублей.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 xml:space="preserve"> Объем финансирования мероприятий Программы подлежит ежегодному уточнению исходя из возможности доходной части бюджета Ширяевского муниципального образования на соответствующий период.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b/>
          <w:bCs/>
          <w:color w:val="2C2C2C"/>
          <w:sz w:val="20"/>
        </w:rPr>
        <w:t>5. Оценка эффективности реализации Программы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В результате реализации мероприятий Программы планируется: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1. Совершенствование системы профилактики преступлений и правонарушений, безнадзорности среди несовершеннолетних, проживающих на территории Ширяевского муниципального образования.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2. Снижение роста преступлений и правонарушений среди подростков.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20"/>
        </w:rPr>
      </w:pPr>
      <w:r w:rsidRPr="00A847F5">
        <w:rPr>
          <w:rFonts w:ascii="Arial" w:hAnsi="Arial" w:cs="Arial"/>
          <w:color w:val="2C2C2C"/>
          <w:sz w:val="20"/>
        </w:rPr>
        <w:t>3. Усиление мер по защите прав и законных интересов детей на территории Ширяевского муниципального образования.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lastRenderedPageBreak/>
        <w:t>29.10.2018Г. № 74-262/ДСП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>РОССИЙСКАЯ ФЕДЕРАЦИЯ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>ИРКУТСКАЯ ОБЛАСТЬ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 xml:space="preserve"> ИРКУТСКИЙ РАЙОН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>ШИРЯЕВСКОЕ МУНИЦИПАЛЬНОЕ ОБРАЗОВАНИЕ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>ДУМА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>РЕШЕНИЕ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>О ВНЕСЕНИИ ИЗМЕНЕНИЙ И ДОПОЛНЕНИЙ В РЕШЕНИЕ ДУМЫ ОТ 22.12.2017 ГОДА № 61-215/ДСП «О БЮДЖЕТЕ ШИРЯЕВСКОГО МУНИЦИПАЛЬНОГО ОБРАЗОВАНИЯ НА 2018 ГОД И ПЛАНОВЫЙ ПЕРИОД 2019</w:t>
      </w:r>
      <w:proofErr w:type="gramStart"/>
      <w:r w:rsidRPr="00A847F5">
        <w:rPr>
          <w:rFonts w:ascii="Arial" w:hAnsi="Arial" w:cs="Arial"/>
          <w:b/>
          <w:sz w:val="20"/>
        </w:rPr>
        <w:t xml:space="preserve"> И</w:t>
      </w:r>
      <w:proofErr w:type="gramEnd"/>
      <w:r w:rsidRPr="00A847F5">
        <w:rPr>
          <w:rFonts w:ascii="Arial" w:hAnsi="Arial" w:cs="Arial"/>
          <w:b/>
          <w:sz w:val="20"/>
        </w:rPr>
        <w:t xml:space="preserve"> 2020 ГОДОВ»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Руководствуясь Федеральным законом  от 06.10.2003г. № 131-ФЗ «Об общих принципах организации местного самоуправлений в Российской Федерации», Дума Ширяевского муниципального образования 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A847F5">
        <w:rPr>
          <w:rFonts w:ascii="Arial" w:hAnsi="Arial" w:cs="Arial"/>
          <w:b/>
          <w:sz w:val="20"/>
        </w:rPr>
        <w:t>РЕШИЛА: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left="360" w:firstLine="34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Внести в решение Думы от 22.12.2017 года № 61-215/</w:t>
      </w:r>
      <w:proofErr w:type="spellStart"/>
      <w:r w:rsidRPr="00A847F5">
        <w:rPr>
          <w:rFonts w:ascii="Arial" w:hAnsi="Arial" w:cs="Arial"/>
          <w:sz w:val="20"/>
        </w:rPr>
        <w:t>дсп</w:t>
      </w:r>
      <w:proofErr w:type="spellEnd"/>
      <w:r w:rsidRPr="00A847F5">
        <w:rPr>
          <w:rFonts w:ascii="Arial" w:hAnsi="Arial" w:cs="Arial"/>
          <w:sz w:val="20"/>
        </w:rPr>
        <w:t xml:space="preserve"> «О бюджете Ширяевского муниципального образования на 2018 год и плановый период 2019 и 2020 годов» следующие  изменения и дополнения: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1.Статью 1 изложить в следующей редакции: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left="360" w:firstLine="34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«Статья 1.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Утвердить основные характеристики бюджета Ширяевского муниципального образования на 2018 год (далее местный бюджет):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1)Общий объем доходов местного бюджета в сумме 20802,84 тыс. руб., из них объем межбюджетных трансфертов в сумме 14683,91 </w:t>
      </w:r>
      <w:proofErr w:type="spellStart"/>
      <w:r w:rsidRPr="00A847F5">
        <w:rPr>
          <w:rFonts w:ascii="Arial" w:hAnsi="Arial" w:cs="Arial"/>
          <w:sz w:val="20"/>
        </w:rPr>
        <w:t>тыс</w:t>
      </w:r>
      <w:proofErr w:type="gramStart"/>
      <w:r w:rsidRPr="00A847F5">
        <w:rPr>
          <w:rFonts w:ascii="Arial" w:hAnsi="Arial" w:cs="Arial"/>
          <w:sz w:val="20"/>
        </w:rPr>
        <w:t>.р</w:t>
      </w:r>
      <w:proofErr w:type="gramEnd"/>
      <w:r w:rsidRPr="00A847F5">
        <w:rPr>
          <w:rFonts w:ascii="Arial" w:hAnsi="Arial" w:cs="Arial"/>
          <w:sz w:val="20"/>
        </w:rPr>
        <w:t>уб</w:t>
      </w:r>
      <w:proofErr w:type="spellEnd"/>
      <w:r w:rsidRPr="00A847F5">
        <w:rPr>
          <w:rFonts w:ascii="Arial" w:hAnsi="Arial" w:cs="Arial"/>
          <w:sz w:val="20"/>
        </w:rPr>
        <w:t>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 xml:space="preserve">2)Общий объем расходов местного бюджета в сумме 21231,08 </w:t>
      </w:r>
      <w:proofErr w:type="spellStart"/>
      <w:r w:rsidRPr="00A847F5">
        <w:rPr>
          <w:rFonts w:ascii="Arial" w:hAnsi="Arial" w:cs="Arial"/>
          <w:sz w:val="20"/>
        </w:rPr>
        <w:t>тыс</w:t>
      </w:r>
      <w:proofErr w:type="gramStart"/>
      <w:r w:rsidRPr="00A847F5">
        <w:rPr>
          <w:rFonts w:ascii="Arial" w:hAnsi="Arial" w:cs="Arial"/>
          <w:sz w:val="20"/>
        </w:rPr>
        <w:t>.р</w:t>
      </w:r>
      <w:proofErr w:type="gramEnd"/>
      <w:r w:rsidRPr="00A847F5">
        <w:rPr>
          <w:rFonts w:ascii="Arial" w:hAnsi="Arial" w:cs="Arial"/>
          <w:sz w:val="20"/>
        </w:rPr>
        <w:t>уб</w:t>
      </w:r>
      <w:proofErr w:type="spellEnd"/>
      <w:r w:rsidRPr="00A847F5">
        <w:rPr>
          <w:rFonts w:ascii="Arial" w:hAnsi="Arial" w:cs="Arial"/>
          <w:sz w:val="20"/>
        </w:rPr>
        <w:t>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2.Приложение № 1,5,7,9,11 изложить в новой редакции (прилагается).</w:t>
      </w:r>
    </w:p>
    <w:p w:rsidR="00A847F5" w:rsidRPr="00A847F5" w:rsidRDefault="00A847F5" w:rsidP="00A847F5">
      <w:pPr>
        <w:pStyle w:val="a9"/>
        <w:shd w:val="clear" w:color="auto" w:fill="EEECE1" w:themeFill="background2"/>
        <w:spacing w:after="0" w:line="240" w:lineRule="auto"/>
        <w:ind w:left="709"/>
        <w:jc w:val="both"/>
        <w:rPr>
          <w:rFonts w:ascii="Arial" w:eastAsia="Times New Roman" w:hAnsi="Arial" w:cs="Arial"/>
          <w:color w:val="2C2C2C"/>
          <w:sz w:val="20"/>
          <w:szCs w:val="20"/>
          <w:lang w:eastAsia="ru-RU"/>
        </w:rPr>
      </w:pPr>
      <w:r w:rsidRPr="00A847F5">
        <w:rPr>
          <w:rFonts w:ascii="Arial" w:hAnsi="Arial" w:cs="Arial"/>
          <w:sz w:val="20"/>
          <w:szCs w:val="20"/>
        </w:rPr>
        <w:t xml:space="preserve">3. Данное решение опубликовать в газете </w:t>
      </w:r>
      <w:r w:rsidRPr="00A847F5">
        <w:rPr>
          <w:rFonts w:ascii="Arial" w:hAnsi="Arial" w:cs="Arial"/>
          <w:bCs/>
          <w:iCs/>
          <w:sz w:val="20"/>
          <w:szCs w:val="20"/>
        </w:rPr>
        <w:t xml:space="preserve">«Ширяевский вестник» и разместить на официальном сайте администрации Ширяевского муниципального образования – </w:t>
      </w:r>
      <w:hyperlink r:id="rId19" w:history="1">
        <w:r w:rsidRPr="00A847F5">
          <w:rPr>
            <w:rStyle w:val="a3"/>
            <w:rFonts w:ascii="Arial" w:hAnsi="Arial" w:cs="Arial"/>
            <w:bCs/>
            <w:iCs/>
            <w:sz w:val="20"/>
            <w:szCs w:val="20"/>
            <w:lang w:val="en-US"/>
          </w:rPr>
          <w:t>schiryaevskoemo</w:t>
        </w:r>
        <w:r w:rsidRPr="00A847F5">
          <w:rPr>
            <w:rStyle w:val="a3"/>
            <w:rFonts w:ascii="Arial" w:hAnsi="Arial" w:cs="Arial"/>
            <w:bCs/>
            <w:iCs/>
            <w:sz w:val="20"/>
            <w:szCs w:val="20"/>
          </w:rPr>
          <w:t>@</w:t>
        </w:r>
        <w:r w:rsidRPr="00A847F5">
          <w:rPr>
            <w:rStyle w:val="a3"/>
            <w:rFonts w:ascii="Arial" w:hAnsi="Arial" w:cs="Arial"/>
            <w:bCs/>
            <w:iCs/>
            <w:sz w:val="20"/>
            <w:szCs w:val="20"/>
            <w:lang w:val="en-US"/>
          </w:rPr>
          <w:t>mail</w:t>
        </w:r>
        <w:r w:rsidRPr="00A847F5">
          <w:rPr>
            <w:rStyle w:val="a3"/>
            <w:rFonts w:ascii="Arial" w:hAnsi="Arial" w:cs="Arial"/>
            <w:bCs/>
            <w:iCs/>
            <w:sz w:val="20"/>
            <w:szCs w:val="20"/>
          </w:rPr>
          <w:t>.</w:t>
        </w:r>
        <w:r w:rsidRPr="00A847F5">
          <w:rPr>
            <w:rStyle w:val="a3"/>
            <w:rFonts w:ascii="Arial" w:hAnsi="Arial" w:cs="Arial"/>
            <w:bCs/>
            <w:iCs/>
            <w:sz w:val="20"/>
            <w:szCs w:val="20"/>
            <w:lang w:val="en-US"/>
          </w:rPr>
          <w:t>ru</w:t>
        </w:r>
      </w:hyperlink>
      <w:r w:rsidRPr="00A847F5">
        <w:rPr>
          <w:rFonts w:ascii="Arial" w:hAnsi="Arial" w:cs="Arial"/>
          <w:bCs/>
          <w:iCs/>
          <w:sz w:val="20"/>
          <w:szCs w:val="20"/>
        </w:rPr>
        <w:t>.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ind w:firstLine="349"/>
        <w:jc w:val="both"/>
        <w:rPr>
          <w:rFonts w:ascii="Arial" w:hAnsi="Arial" w:cs="Arial"/>
          <w:sz w:val="20"/>
        </w:rPr>
      </w:pP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Глава Ширяевского</w:t>
      </w:r>
    </w:p>
    <w:p w:rsidR="00A847F5" w:rsidRP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муниципального образования</w:t>
      </w:r>
    </w:p>
    <w:p w:rsid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  <w:r w:rsidRPr="00A847F5">
        <w:rPr>
          <w:rFonts w:ascii="Arial" w:hAnsi="Arial" w:cs="Arial"/>
          <w:sz w:val="20"/>
        </w:rPr>
        <w:t>С.Л. Плёнкин</w:t>
      </w:r>
    </w:p>
    <w:p w:rsidR="00A847F5" w:rsidRDefault="00A847F5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</w:p>
    <w:p w:rsidR="004F5B6A" w:rsidRDefault="004F5B6A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</w:p>
    <w:p w:rsidR="004F5B6A" w:rsidRPr="004F5B6A" w:rsidRDefault="004F5B6A" w:rsidP="004F5B6A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F5B6A">
        <w:rPr>
          <w:rFonts w:ascii="Arial" w:hAnsi="Arial" w:cs="Arial"/>
          <w:b/>
          <w:sz w:val="24"/>
          <w:szCs w:val="24"/>
        </w:rPr>
        <w:t>ИНФОРМАЦИЯ</w:t>
      </w:r>
    </w:p>
    <w:p w:rsidR="004F5B6A" w:rsidRDefault="004F5B6A" w:rsidP="00A847F5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sz w:val="20"/>
        </w:rPr>
      </w:pP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По какой причине налог на имущество физических лиц за 2017 год вырос в регионах, которые не перешли на применение кадастровой стоимости недвижимости?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Разъяснения: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Согласно ст. 404 Налогового кодекса Российской Федерации, в субъектах РФ, в которых не применяется порядок расчета </w:t>
      </w:r>
      <w:proofErr w:type="gramStart"/>
      <w:r w:rsidRPr="0049145B">
        <w:rPr>
          <w:rFonts w:ascii="Times New Roman" w:hAnsi="Times New Roman"/>
          <w:snapToGrid w:val="0"/>
          <w:sz w:val="20"/>
        </w:rPr>
        <w:t>налога</w:t>
      </w:r>
      <w:proofErr w:type="gramEnd"/>
      <w:r w:rsidRPr="0049145B">
        <w:rPr>
          <w:rFonts w:ascii="Times New Roman" w:hAnsi="Times New Roman"/>
          <w:snapToGrid w:val="0"/>
          <w:sz w:val="20"/>
        </w:rPr>
        <w:t xml:space="preserve"> на имущество физических лиц исходя из кадастровой стоимости, в качестве налоговой базы используется </w:t>
      </w:r>
      <w:r w:rsidRPr="0049145B">
        <w:rPr>
          <w:rFonts w:ascii="Times New Roman" w:hAnsi="Times New Roman"/>
          <w:sz w:val="20"/>
        </w:rPr>
        <w:t xml:space="preserve">инвентаризационная стоимость объекта налогообложения, исчисленная с учетом </w:t>
      </w:r>
      <w:hyperlink r:id="rId20" w:history="1">
        <w:r w:rsidRPr="0049145B">
          <w:rPr>
            <w:rStyle w:val="a3"/>
            <w:rFonts w:ascii="Times New Roman" w:hAnsi="Times New Roman"/>
            <w:color w:val="auto"/>
            <w:sz w:val="20"/>
            <w:u w:val="none"/>
          </w:rPr>
          <w:t>коэффициента-дефлятора</w:t>
        </w:r>
      </w:hyperlink>
      <w:r w:rsidRPr="0049145B">
        <w:rPr>
          <w:rFonts w:ascii="Times New Roman" w:hAnsi="Times New Roman"/>
          <w:sz w:val="20"/>
        </w:rPr>
        <w:t xml:space="preserve"> на основании последних данных об инвентаризационной стоимости, представленных в налоговые органы до 1 марта 2013 года.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 xml:space="preserve">Значения коэффициента-дефлятора </w:t>
      </w:r>
      <w:proofErr w:type="gramStart"/>
      <w:r w:rsidRPr="0049145B">
        <w:rPr>
          <w:rFonts w:ascii="Times New Roman" w:hAnsi="Times New Roman"/>
          <w:sz w:val="20"/>
        </w:rPr>
        <w:t>определяются Минэкономразвития России и на 2016 год составляет</w:t>
      </w:r>
      <w:proofErr w:type="gramEnd"/>
      <w:r w:rsidRPr="0049145B">
        <w:rPr>
          <w:rFonts w:ascii="Times New Roman" w:hAnsi="Times New Roman"/>
          <w:sz w:val="20"/>
        </w:rPr>
        <w:t xml:space="preserve"> 1,329, а на 2017 год – 1,481.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z w:val="20"/>
        </w:rPr>
        <w:t xml:space="preserve">Кроме того, рост налога может обуславливаться изменением налоговых ставок или отменой налоговых льгот, </w:t>
      </w:r>
      <w:proofErr w:type="gramStart"/>
      <w:r w:rsidRPr="0049145B">
        <w:rPr>
          <w:rFonts w:ascii="Times New Roman" w:hAnsi="Times New Roman"/>
          <w:sz w:val="20"/>
        </w:rPr>
        <w:t>полномочия</w:t>
      </w:r>
      <w:proofErr w:type="gramEnd"/>
      <w:r w:rsidRPr="0049145B">
        <w:rPr>
          <w:rFonts w:ascii="Times New Roman" w:hAnsi="Times New Roman"/>
          <w:sz w:val="20"/>
        </w:rPr>
        <w:t xml:space="preserve"> по установлению которых относятся к компетенции представительных органов муниципальных образований по месту нахождения объекта налогообложения. </w:t>
      </w:r>
      <w:r w:rsidRPr="0049145B">
        <w:rPr>
          <w:rFonts w:ascii="Times New Roman" w:hAnsi="Times New Roman"/>
          <w:snapToGrid w:val="0"/>
          <w:sz w:val="20"/>
        </w:rPr>
        <w:t>С информацией о соответствующих налоговых ставках и налоговых льготах можно ознакомиться в рубрике «Справочная информация о ставках и льготах по имущественным налогам» на сайте ФНС России (</w:t>
      </w:r>
      <w:hyperlink r:id="rId21" w:history="1">
        <w:r w:rsidRPr="0049145B">
          <w:rPr>
            <w:rStyle w:val="a3"/>
            <w:rFonts w:ascii="Times New Roman" w:hAnsi="Times New Roman"/>
            <w:snapToGrid w:val="0"/>
            <w:sz w:val="20"/>
          </w:rPr>
          <w:t>https://www.nalog.ru/rn38/service/tax/</w:t>
        </w:r>
      </w:hyperlink>
      <w:r w:rsidRPr="0049145B">
        <w:rPr>
          <w:rFonts w:ascii="Times New Roman" w:hAnsi="Times New Roman"/>
          <w:snapToGrid w:val="0"/>
          <w:sz w:val="20"/>
        </w:rPr>
        <w:t>).</w:t>
      </w: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По почте до сих пор не пришло налоговое уведомление за 2017 год, какие действия необходимо выполнить в связи с этим? 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Разъяснения: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lastRenderedPageBreak/>
        <w:t>Необходимо понимать, что за налоговый период 2017 года налоговые уведомления не направлялись владельцам налогооблагаемого имущества в следующих случаях: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 xml:space="preserve">1) наличие налоговой льготы, налогового вычета, иных установленных законодательством оснований, освобождающих владельца объекта налогообложения от уплаты налога;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 xml:space="preserve">2) если общая сумма налоговых обязательств, отражаемых в налоговом уведомлении, составляет менее 100 рублей, за исключением расчета налога за 2015 год;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 xml:space="preserve">3) налогоплательщик является пользователем </w:t>
      </w:r>
      <w:proofErr w:type="gramStart"/>
      <w:r w:rsidRPr="0049145B">
        <w:rPr>
          <w:rFonts w:ascii="Times New Roman" w:hAnsi="Times New Roman"/>
          <w:sz w:val="20"/>
        </w:rPr>
        <w:t>интернет-сервиса</w:t>
      </w:r>
      <w:proofErr w:type="gramEnd"/>
      <w:r w:rsidRPr="0049145B">
        <w:rPr>
          <w:rFonts w:ascii="Times New Roman" w:hAnsi="Times New Roman"/>
          <w:sz w:val="20"/>
        </w:rPr>
        <w:t xml:space="preserve"> ФНС России – личный кабинет налогоплательщика и не направил уведомление о необходимости получения налоговых документов на бумажном носителе.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proofErr w:type="gramStart"/>
      <w:r w:rsidRPr="0049145B">
        <w:rPr>
          <w:rFonts w:ascii="Times New Roman" w:hAnsi="Times New Roman"/>
          <w:sz w:val="20"/>
        </w:rPr>
        <w:t xml:space="preserve">В иных случаях при неполучении до ноября </w:t>
      </w:r>
      <w:proofErr w:type="spellStart"/>
      <w:r w:rsidRPr="0049145B">
        <w:rPr>
          <w:rFonts w:ascii="Times New Roman" w:hAnsi="Times New Roman"/>
          <w:sz w:val="20"/>
        </w:rPr>
        <w:t>т.г</w:t>
      </w:r>
      <w:proofErr w:type="spellEnd"/>
      <w:r w:rsidRPr="0049145B">
        <w:rPr>
          <w:rFonts w:ascii="Times New Roman" w:hAnsi="Times New Roman"/>
          <w:sz w:val="20"/>
        </w:rPr>
        <w:t xml:space="preserve">. налогового уведомления за период владения налогооблагаемыми недвижимостью или транспортным средством в 2017 году, налогоплательщику необходимо обратиться в налоговую инспекцию по месту жительства или месту нахождения объектов недвижимости либо направить информацию через личный кабинет налогоплательщика или с использованием интернет-сервиса ФНС России «Обратиться в ФНС России». </w:t>
      </w:r>
      <w:proofErr w:type="gramEnd"/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proofErr w:type="gramStart"/>
      <w:r w:rsidRPr="0049145B">
        <w:rPr>
          <w:rFonts w:ascii="Times New Roman" w:hAnsi="Times New Roman"/>
          <w:sz w:val="20"/>
        </w:rPr>
        <w:t xml:space="preserve">Владельцы недвижимости или транспортных средств, которые никогда не получали налоговые уведомления и не заявляли налоговые льготы в отношении налогооблагаемого имущества, обязаны сообщать о наличии у них данных объектов в любой налоговый орган по </w:t>
      </w:r>
      <w:hyperlink r:id="rId22" w:history="1">
        <w:r w:rsidRPr="0049145B">
          <w:rPr>
            <w:rStyle w:val="a3"/>
            <w:rFonts w:ascii="Times New Roman" w:hAnsi="Times New Roman"/>
            <w:color w:val="auto"/>
            <w:sz w:val="20"/>
            <w:u w:val="none"/>
          </w:rPr>
          <w:t>форме</w:t>
        </w:r>
      </w:hyperlink>
      <w:r w:rsidRPr="0049145B">
        <w:rPr>
          <w:rFonts w:ascii="Times New Roman" w:hAnsi="Times New Roman"/>
          <w:sz w:val="20"/>
        </w:rPr>
        <w:t>, утвержденной приказом ФНС России от 26.11.2014 № ММВ-7-11/598@, размещенной на интернет-сайте ФНС России).</w:t>
      </w:r>
      <w:proofErr w:type="gramEnd"/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           </w:t>
      </w:r>
      <w:r w:rsidRPr="0049145B">
        <w:rPr>
          <w:rFonts w:ascii="Times New Roman" w:hAnsi="Times New Roman"/>
          <w:b/>
          <w:snapToGrid w:val="0"/>
          <w:sz w:val="20"/>
        </w:rPr>
        <w:t>На какой вычет по земельному налогу можно уменьшить налоговую базу (кадастровую стоимость) земельного участка? Какие лица могут воспользоваться указанным вычетом?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>Разъяснения: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Налоговая база уменьшается на величину кадастровой стоимости 600 квадратных метров площади земельного участка, если он находится в собственности, постоянном (бессрочном) пользовании или пожизненном наследуемом владении у следующих категорий налогоплательщиков: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1) Героев Советского Союза, Героев Российской Федерации, полных кавалеров ордена Славы;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2) инвалидов I и II групп инвалидности;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3) инвалидов с детства, детей-инвалидов;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4) ветеранов и инвалидов Великой Отечественной войны, а также ветеранов и инвалидов боевых действий;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proofErr w:type="gramStart"/>
      <w:r w:rsidRPr="0049145B">
        <w:rPr>
          <w:rFonts w:ascii="Times New Roman" w:hAnsi="Times New Roman"/>
          <w:snapToGrid w:val="0"/>
          <w:sz w:val="20"/>
        </w:rPr>
        <w:t>5) физических лиц, имеющих право на получение социальной поддержки в соответствии с Законом Российской Федерации «О социальной защите граждан, подвергшихся воздействию радиации вследствие катастрофы на Чернобыльской АЭС» (в редакции Закона Российской Федерации от 18 июня 1992 года № 3061-1), в соответствии с Федеральным законом от 26 ноября 1998 года № 175-ФЗ «О социальной защите граждан Российской Федерации, подвергшихся воздействию радиации вследствие аварии</w:t>
      </w:r>
      <w:proofErr w:type="gramEnd"/>
      <w:r w:rsidRPr="0049145B">
        <w:rPr>
          <w:rFonts w:ascii="Times New Roman" w:hAnsi="Times New Roman"/>
          <w:snapToGrid w:val="0"/>
          <w:sz w:val="20"/>
        </w:rPr>
        <w:t xml:space="preserve"> в 1957 году на производственном объединении «Маяк» и сбросов радиоактивных отходов в реку </w:t>
      </w:r>
      <w:proofErr w:type="spellStart"/>
      <w:r w:rsidRPr="0049145B">
        <w:rPr>
          <w:rFonts w:ascii="Times New Roman" w:hAnsi="Times New Roman"/>
          <w:snapToGrid w:val="0"/>
          <w:sz w:val="20"/>
        </w:rPr>
        <w:t>Теча</w:t>
      </w:r>
      <w:proofErr w:type="spellEnd"/>
      <w:r w:rsidRPr="0049145B">
        <w:rPr>
          <w:rFonts w:ascii="Times New Roman" w:hAnsi="Times New Roman"/>
          <w:snapToGrid w:val="0"/>
          <w:sz w:val="20"/>
        </w:rPr>
        <w:t>» и в соответствии с Федеральным законом от 10 января 2002 года № 2-ФЗ «О социальных гарантиях гражданам, подвергшимся радиационному воздействию вследствие ядерных испытаний на Семипалатинском полигоне»;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6) физических лиц,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7) физических лиц, получивших или перенесших лучевую болезнь или ставших инвалидами в результате испытаний, учений и иных работ, связанных с любыми видами ядерных установок, включая ядерное оружие и космическую технику;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8) пенсионеров, получающих пенсии, назначаемые в порядке, установленном пенсионным законодательством, а также лиц, достигших возраста 60 и 55 лет (соответственно мужчины и женщины), которым в соответствии с законодательством Российской Федерации выплачивается ежемесячное пожизненное содержание.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При установлении налога нормативными правовыми актами представительных органов муниципальных образований (законами городов федерального значения Москвы, Санкт-Петербурга и Севастополя) могут также устанавливаться налоговые льготы, основания и порядок их применения, включая установление величины налогового вычета для отдельных категорий налогоплательщиков.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По какой причине в налоговом уведомлении земельный налог за 2017 год вырос по сравнению с 2016 годом? 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Разъяснения: </w:t>
      </w: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ab/>
        <w:t xml:space="preserve">Рост налога может обуславливаться следующими причинами: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1) </w:t>
      </w:r>
      <w:r w:rsidRPr="0049145B">
        <w:rPr>
          <w:rFonts w:ascii="Times New Roman" w:hAnsi="Times New Roman"/>
          <w:sz w:val="20"/>
        </w:rPr>
        <w:t xml:space="preserve">изменение налоговых ставок и (или) отмена налоговых льгот, </w:t>
      </w:r>
      <w:proofErr w:type="gramStart"/>
      <w:r w:rsidRPr="0049145B">
        <w:rPr>
          <w:rFonts w:ascii="Times New Roman" w:hAnsi="Times New Roman"/>
          <w:sz w:val="20"/>
        </w:rPr>
        <w:t>полномочия</w:t>
      </w:r>
      <w:proofErr w:type="gramEnd"/>
      <w:r w:rsidRPr="0049145B">
        <w:rPr>
          <w:rFonts w:ascii="Times New Roman" w:hAnsi="Times New Roman"/>
          <w:sz w:val="20"/>
        </w:rPr>
        <w:t xml:space="preserve"> по установлению которых относятся к компетенции представительных органов муниципальных образований по месту нахождения </w:t>
      </w:r>
      <w:r w:rsidRPr="0049145B">
        <w:rPr>
          <w:rFonts w:ascii="Times New Roman" w:hAnsi="Times New Roman"/>
          <w:sz w:val="20"/>
        </w:rPr>
        <w:lastRenderedPageBreak/>
        <w:t xml:space="preserve">объекта налогообложения. </w:t>
      </w:r>
      <w:r w:rsidRPr="0049145B">
        <w:rPr>
          <w:rFonts w:ascii="Times New Roman" w:hAnsi="Times New Roman"/>
          <w:snapToGrid w:val="0"/>
          <w:sz w:val="20"/>
        </w:rPr>
        <w:t>С информацией о соответствующих налоговых ставках и налоговых льготах можно ознакомиться в рубрике «Справочная информация о ставках и льготах по имущественным налогам» на сайте ФНС России (</w:t>
      </w:r>
      <w:hyperlink r:id="rId23" w:history="1">
        <w:r w:rsidRPr="0049145B">
          <w:rPr>
            <w:rStyle w:val="a3"/>
            <w:rFonts w:ascii="Times New Roman" w:hAnsi="Times New Roman"/>
            <w:snapToGrid w:val="0"/>
            <w:sz w:val="20"/>
          </w:rPr>
          <w:t>https://www.nalog.ru/rn38/service/tax/</w:t>
        </w:r>
      </w:hyperlink>
      <w:r w:rsidRPr="0049145B">
        <w:rPr>
          <w:rFonts w:ascii="Times New Roman" w:hAnsi="Times New Roman"/>
          <w:snapToGrid w:val="0"/>
          <w:sz w:val="20"/>
        </w:rPr>
        <w:t>);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2) изменение кадастровой стоимости земельного участка, например, в связи со вступлением в силу с 2017 года новых результатов государственной кадастровой оценки земель, или переводом земельного участка из одной категории земель в другую, изменением вида его разрешенного использования. Информацию о кадастровой стоимости можно получить на сайте </w:t>
      </w:r>
      <w:proofErr w:type="spellStart"/>
      <w:r w:rsidRPr="0049145B">
        <w:rPr>
          <w:rFonts w:ascii="Times New Roman" w:hAnsi="Times New Roman"/>
          <w:snapToGrid w:val="0"/>
          <w:sz w:val="20"/>
        </w:rPr>
        <w:t>Росреестра</w:t>
      </w:r>
      <w:proofErr w:type="spellEnd"/>
      <w:r w:rsidRPr="0049145B">
        <w:rPr>
          <w:rFonts w:ascii="Times New Roman" w:hAnsi="Times New Roman"/>
          <w:snapToGrid w:val="0"/>
          <w:sz w:val="20"/>
        </w:rPr>
        <w:t xml:space="preserve">;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3)  наличие иных установленных Налоговым кодексом Российской Федерации оснований для формирования налоговых обязательств (например, в результате проведенного перерасчета налога, утраты права на применение налоговой льготы, поступления уточненных сведений от регистрирующих органов и т.п.).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Конкретные причины роста налога можно узнать, обратившись в налоговые органы.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      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По какой причине в налоговом уведомлении транспортный налог за 2017 год вырос по сравнению с 2016 годом? 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Разъяснения: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Рост налога может обуславливаться следующими причинами: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1) </w:t>
      </w:r>
      <w:r w:rsidRPr="0049145B">
        <w:rPr>
          <w:rFonts w:ascii="Times New Roman" w:hAnsi="Times New Roman"/>
          <w:sz w:val="20"/>
        </w:rPr>
        <w:t xml:space="preserve">изменение налоговых ставок и (или) отмена налоговых льгот, </w:t>
      </w:r>
      <w:proofErr w:type="gramStart"/>
      <w:r w:rsidRPr="0049145B">
        <w:rPr>
          <w:rFonts w:ascii="Times New Roman" w:hAnsi="Times New Roman"/>
          <w:sz w:val="20"/>
        </w:rPr>
        <w:t>полномочия</w:t>
      </w:r>
      <w:proofErr w:type="gramEnd"/>
      <w:r w:rsidRPr="0049145B">
        <w:rPr>
          <w:rFonts w:ascii="Times New Roman" w:hAnsi="Times New Roman"/>
          <w:sz w:val="20"/>
        </w:rPr>
        <w:t xml:space="preserve"> по установлению которых относятся к компетенции законодательных органов государственной власти субъектов Российской Федерации по месту нахождения объекта налогообложения. </w:t>
      </w:r>
      <w:r w:rsidRPr="0049145B">
        <w:rPr>
          <w:rFonts w:ascii="Times New Roman" w:hAnsi="Times New Roman"/>
          <w:snapToGrid w:val="0"/>
          <w:sz w:val="20"/>
        </w:rPr>
        <w:t>С информацией о соответствующих налоговых ставках и налоговых льготах можно ознакомиться в рубрике «Справочная информация о ставках и льготах по имущественным налогам» на сайте ФНС России (</w:t>
      </w:r>
      <w:hyperlink r:id="rId24" w:history="1">
        <w:r w:rsidRPr="0049145B">
          <w:rPr>
            <w:rStyle w:val="a3"/>
            <w:rFonts w:ascii="Times New Roman" w:hAnsi="Times New Roman"/>
            <w:snapToGrid w:val="0"/>
            <w:sz w:val="20"/>
          </w:rPr>
          <w:t>https://www.nalog.ru/rn38/service/tax/</w:t>
        </w:r>
      </w:hyperlink>
      <w:r w:rsidRPr="0049145B">
        <w:rPr>
          <w:rFonts w:ascii="Times New Roman" w:hAnsi="Times New Roman"/>
          <w:snapToGrid w:val="0"/>
          <w:sz w:val="20"/>
        </w:rPr>
        <w:t>);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2) применение повышающих коэффициентов при расчете налога за легковые автомашины средней стоимостью от 3 млн. рублей согласно размещённому на сайте </w:t>
      </w:r>
      <w:proofErr w:type="spellStart"/>
      <w:r w:rsidRPr="0049145B">
        <w:rPr>
          <w:rFonts w:ascii="Times New Roman" w:hAnsi="Times New Roman"/>
          <w:sz w:val="20"/>
        </w:rPr>
        <w:t>Минпромторга</w:t>
      </w:r>
      <w:proofErr w:type="spellEnd"/>
      <w:r w:rsidRPr="0049145B">
        <w:rPr>
          <w:rFonts w:ascii="Times New Roman" w:hAnsi="Times New Roman"/>
          <w:sz w:val="20"/>
        </w:rPr>
        <w:t xml:space="preserve"> России 28.02.2017 г. Перечню легковых автомобилей средней стоимостью от 3 миллионов рублей для налогового периода 2017 года;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z w:val="20"/>
        </w:rPr>
        <w:t xml:space="preserve">3) </w:t>
      </w:r>
      <w:r w:rsidRPr="0049145B">
        <w:rPr>
          <w:rFonts w:ascii="Times New Roman" w:hAnsi="Times New Roman"/>
          <w:snapToGrid w:val="0"/>
          <w:sz w:val="20"/>
        </w:rPr>
        <w:t>наличие иных установленных Налоговым кодексом Российской Федерации оснований для формирования налоговых обязательств (например, в результате проведенного перерасчета налога, утраты права на применение налоговой льготы, поступления уточненных сведений от регистрирующих органов и т.п.).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Конкретные причины роста налога можно узнать, обратившись в налоговые органы. </w:t>
      </w: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Почему в налоговом уведомлении за 2017 год не учтена льгота для пенсионера по транспортному налогу? 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Разъяснения: </w:t>
      </w: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ab/>
        <w:t xml:space="preserve">Согласно ст. 356 Налогового кодекса Российской Федерации льготы, освобождающие от уплаты транспортного налога пенсионеров, могут устанавливаться </w:t>
      </w:r>
      <w:r w:rsidRPr="0049145B">
        <w:rPr>
          <w:rFonts w:ascii="Times New Roman" w:hAnsi="Times New Roman"/>
          <w:sz w:val="20"/>
        </w:rPr>
        <w:t>законами субъектов Российской Федерации для определённого налогового периода по месту жительства владельцев транспортных средств.</w:t>
      </w: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z w:val="20"/>
        </w:rPr>
        <w:tab/>
      </w:r>
      <w:r w:rsidRPr="0049145B">
        <w:rPr>
          <w:rFonts w:ascii="Times New Roman" w:hAnsi="Times New Roman"/>
          <w:snapToGrid w:val="0"/>
          <w:sz w:val="20"/>
        </w:rPr>
        <w:t>С информацией о соответствующих законах субъектов РФ и условиях применения налоговых льгот можно ознакомиться в рубрике «Справочная информация о ставках и льготах по имущественным налогам» на сайте ФНС России (</w:t>
      </w:r>
      <w:hyperlink r:id="rId25" w:history="1">
        <w:r w:rsidRPr="0049145B">
          <w:rPr>
            <w:rStyle w:val="a3"/>
            <w:rFonts w:ascii="Times New Roman" w:hAnsi="Times New Roman"/>
            <w:snapToGrid w:val="0"/>
            <w:sz w:val="20"/>
          </w:rPr>
          <w:t>https://www.nalog.ru/rn38/service/tax/</w:t>
        </w:r>
      </w:hyperlink>
      <w:r w:rsidRPr="0049145B">
        <w:rPr>
          <w:rFonts w:ascii="Times New Roman" w:hAnsi="Times New Roman"/>
          <w:snapToGrid w:val="0"/>
          <w:sz w:val="20"/>
        </w:rPr>
        <w:t>).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>Если такая льгота введена для определённых видов транспортных средств, её применение осуществляется на основании заявления о предоставлении налоговой льготы, которое необходимо подать в налоговый орган вместе с документами, подтверждающими право налогоплательщика на налоговую льготу (если ранее такое заявление не представлялось).</w:t>
      </w: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По какой причине в одних регионах владельцам автомобилей до 70 </w:t>
      </w:r>
      <w:proofErr w:type="spellStart"/>
      <w:r w:rsidRPr="0049145B">
        <w:rPr>
          <w:rFonts w:ascii="Times New Roman" w:hAnsi="Times New Roman"/>
          <w:b/>
          <w:snapToGrid w:val="0"/>
          <w:sz w:val="20"/>
        </w:rPr>
        <w:t>л.с</w:t>
      </w:r>
      <w:proofErr w:type="spellEnd"/>
      <w:r w:rsidRPr="0049145B">
        <w:rPr>
          <w:rFonts w:ascii="Times New Roman" w:hAnsi="Times New Roman"/>
          <w:b/>
          <w:snapToGrid w:val="0"/>
          <w:sz w:val="20"/>
        </w:rPr>
        <w:t xml:space="preserve">. не пришли налоговые уведомления, а в других – за эти машины надо платить налог?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Разъяснения: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proofErr w:type="gramStart"/>
      <w:r w:rsidRPr="0049145B">
        <w:rPr>
          <w:rFonts w:ascii="Times New Roman" w:hAnsi="Times New Roman"/>
          <w:snapToGrid w:val="0"/>
          <w:sz w:val="20"/>
        </w:rPr>
        <w:t xml:space="preserve">Согласно ст. 356 Налогового кодекса Российской Федерации льготы, освобождающие от уплаты транспортного налога владельцев автомобилей до 70 </w:t>
      </w:r>
      <w:proofErr w:type="spellStart"/>
      <w:r w:rsidRPr="0049145B">
        <w:rPr>
          <w:rFonts w:ascii="Times New Roman" w:hAnsi="Times New Roman"/>
          <w:snapToGrid w:val="0"/>
          <w:sz w:val="20"/>
        </w:rPr>
        <w:t>л.с</w:t>
      </w:r>
      <w:proofErr w:type="spellEnd"/>
      <w:r w:rsidRPr="0049145B">
        <w:rPr>
          <w:rFonts w:ascii="Times New Roman" w:hAnsi="Times New Roman"/>
          <w:snapToGrid w:val="0"/>
          <w:sz w:val="20"/>
        </w:rPr>
        <w:t xml:space="preserve">. могут устанавливаться </w:t>
      </w:r>
      <w:r w:rsidRPr="0049145B">
        <w:rPr>
          <w:rFonts w:ascii="Times New Roman" w:hAnsi="Times New Roman"/>
          <w:sz w:val="20"/>
        </w:rPr>
        <w:t>законами субъектов Российской Федерации для определённого налогового периода по месту жительства владельцев таких транспортных средств.</w:t>
      </w:r>
      <w:proofErr w:type="gramEnd"/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>С информацией о соответствующих законах субъектов РФ и условиях применения налоговых льгот можно ознакомиться в рубрике «Справочная информация о ставках и льготах по имущественным налогам» на сайте ФНС России (</w:t>
      </w:r>
      <w:hyperlink r:id="rId26" w:history="1">
        <w:r w:rsidRPr="0049145B">
          <w:rPr>
            <w:rStyle w:val="a3"/>
            <w:rFonts w:ascii="Times New Roman" w:hAnsi="Times New Roman"/>
            <w:snapToGrid w:val="0"/>
            <w:sz w:val="20"/>
          </w:rPr>
          <w:t>https://www.nalog.ru/rn38/service/tax/</w:t>
        </w:r>
      </w:hyperlink>
      <w:r w:rsidRPr="0049145B">
        <w:rPr>
          <w:rFonts w:ascii="Times New Roman" w:hAnsi="Times New Roman"/>
          <w:snapToGrid w:val="0"/>
          <w:sz w:val="20"/>
        </w:rPr>
        <w:t>).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 xml:space="preserve">Таким образом, вопрос об основаниях для освобождения от налогообложения для таких владельцев автомашин относится к компетенции органов государственной власти субъектов Российской Федерации.  </w:t>
      </w:r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Что делать, если в моём налоговом уведомлении неверно указан период владения квартирой?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b/>
          <w:snapToGrid w:val="0"/>
          <w:sz w:val="20"/>
        </w:rPr>
      </w:pPr>
      <w:r w:rsidRPr="0049145B">
        <w:rPr>
          <w:rFonts w:ascii="Times New Roman" w:hAnsi="Times New Roman"/>
          <w:b/>
          <w:snapToGrid w:val="0"/>
          <w:sz w:val="20"/>
        </w:rPr>
        <w:t xml:space="preserve">Разъяснения: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napToGrid w:val="0"/>
          <w:sz w:val="20"/>
        </w:rPr>
        <w:t xml:space="preserve">Согласно ст. 408 Налогового кодекса Российской Федерации исчисление налога на имущество физических лиц осуществляется на основании информации о периодах владения объектами налогообложения, </w:t>
      </w:r>
      <w:r w:rsidRPr="0049145B">
        <w:rPr>
          <w:rFonts w:ascii="Times New Roman" w:hAnsi="Times New Roman"/>
          <w:snapToGrid w:val="0"/>
          <w:sz w:val="20"/>
        </w:rPr>
        <w:lastRenderedPageBreak/>
        <w:t xml:space="preserve">представленной в налоговые органы органами, </w:t>
      </w:r>
      <w:r w:rsidRPr="0049145B">
        <w:rPr>
          <w:rFonts w:ascii="Times New Roman" w:hAnsi="Times New Roman"/>
          <w:sz w:val="20"/>
        </w:rPr>
        <w:t xml:space="preserve">осуществляющими государственный кадастровый учет и государственную регистрацию прав на недвижимое имущество (в настоящее время – органы </w:t>
      </w:r>
      <w:proofErr w:type="spellStart"/>
      <w:r w:rsidRPr="0049145B">
        <w:rPr>
          <w:rFonts w:ascii="Times New Roman" w:hAnsi="Times New Roman"/>
          <w:sz w:val="20"/>
        </w:rPr>
        <w:t>Росреестра</w:t>
      </w:r>
      <w:proofErr w:type="spellEnd"/>
      <w:r w:rsidRPr="0049145B">
        <w:rPr>
          <w:rFonts w:ascii="Times New Roman" w:hAnsi="Times New Roman"/>
          <w:sz w:val="20"/>
        </w:rPr>
        <w:t xml:space="preserve">). </w:t>
      </w:r>
    </w:p>
    <w:p w:rsidR="004F5B6A" w:rsidRPr="0049145B" w:rsidRDefault="004F5B6A" w:rsidP="004F5B6A">
      <w:pPr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proofErr w:type="gramStart"/>
      <w:r w:rsidRPr="0049145B">
        <w:rPr>
          <w:rFonts w:ascii="Times New Roman" w:hAnsi="Times New Roman"/>
          <w:sz w:val="20"/>
        </w:rPr>
        <w:t xml:space="preserve">Таким образом, в рассматриваемой ситуации необходимо обратиться в налоговый орган (например, по почте, через личный кабинет налогоплательщика на сайте ФНС России либо через рубрику «Обратиться в ФНС России), который направит уточняющий запрос в регистрирующий орган и при наличии правовых оснований (с учетом полученных сведений из Единого государственного реестра недвижимости) выполнит перерасчет налога.  </w:t>
      </w:r>
      <w:proofErr w:type="gramEnd"/>
    </w:p>
    <w:p w:rsidR="004F5B6A" w:rsidRPr="0049145B" w:rsidRDefault="004F5B6A" w:rsidP="004F5B6A">
      <w:pPr>
        <w:spacing w:after="0" w:line="240" w:lineRule="auto"/>
        <w:jc w:val="both"/>
        <w:rPr>
          <w:rFonts w:ascii="Times New Roman" w:hAnsi="Times New Roman"/>
          <w:snapToGrid w:val="0"/>
          <w:sz w:val="20"/>
        </w:rPr>
      </w:pPr>
    </w:p>
    <w:p w:rsidR="004F5B6A" w:rsidRPr="0049145B" w:rsidRDefault="004F5B6A" w:rsidP="004F5B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0"/>
        </w:rPr>
      </w:pPr>
      <w:r w:rsidRPr="0049145B">
        <w:rPr>
          <w:rFonts w:ascii="Times New Roman" w:hAnsi="Times New Roman"/>
          <w:b/>
          <w:sz w:val="20"/>
        </w:rPr>
        <w:t xml:space="preserve">По какой причине индивидуальный предприниматель, применяющий ЕНВД и ранее освобожденный от уплаты налога, получил налоговое уведомление в отношении принадлежащего ему здания? </w:t>
      </w:r>
    </w:p>
    <w:p w:rsidR="004F5B6A" w:rsidRPr="0049145B" w:rsidRDefault="004F5B6A" w:rsidP="004F5B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0"/>
        </w:rPr>
      </w:pPr>
      <w:r w:rsidRPr="0049145B">
        <w:rPr>
          <w:rFonts w:ascii="Times New Roman" w:hAnsi="Times New Roman"/>
          <w:b/>
          <w:sz w:val="20"/>
        </w:rPr>
        <w:t xml:space="preserve">Разъяснения: </w:t>
      </w:r>
    </w:p>
    <w:p w:rsidR="004F5B6A" w:rsidRPr="0049145B" w:rsidRDefault="004F5B6A" w:rsidP="004F5B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proofErr w:type="gramStart"/>
      <w:r w:rsidRPr="0049145B">
        <w:rPr>
          <w:rFonts w:ascii="Times New Roman" w:hAnsi="Times New Roman"/>
          <w:sz w:val="20"/>
        </w:rPr>
        <w:t xml:space="preserve">Федеральным </w:t>
      </w:r>
      <w:hyperlink r:id="rId27" w:history="1">
        <w:r w:rsidRPr="0049145B">
          <w:rPr>
            <w:rStyle w:val="a3"/>
            <w:rFonts w:ascii="Times New Roman" w:hAnsi="Times New Roman"/>
            <w:color w:val="auto"/>
            <w:sz w:val="20"/>
            <w:u w:val="none"/>
          </w:rPr>
          <w:t>закон</w:t>
        </w:r>
      </w:hyperlink>
      <w:r w:rsidRPr="0049145B">
        <w:rPr>
          <w:rFonts w:ascii="Times New Roman" w:hAnsi="Times New Roman"/>
          <w:sz w:val="20"/>
        </w:rPr>
        <w:t xml:space="preserve">ом от 29.11.2014 № 382-ФЗ отменены льготы по налогу на имущество в отношении объектов недвижимости индивидуальных предпринимателей, при условии, что такие объекты включены в Перечень объектов, налоговая база по которым определяется как кадастровая стоимость, утвержденный на соответствующий налоговый период уполномоченным органом исполнительной власти субъекта Российской Федерации в соответствии со </w:t>
      </w:r>
      <w:hyperlink r:id="rId28" w:history="1">
        <w:r w:rsidRPr="0049145B">
          <w:rPr>
            <w:rStyle w:val="a3"/>
            <w:rFonts w:ascii="Times New Roman" w:hAnsi="Times New Roman"/>
            <w:color w:val="auto"/>
            <w:sz w:val="20"/>
            <w:u w:val="none"/>
          </w:rPr>
          <w:t>статьей 378.2</w:t>
        </w:r>
      </w:hyperlink>
      <w:r w:rsidRPr="0049145B">
        <w:rPr>
          <w:rFonts w:ascii="Times New Roman" w:hAnsi="Times New Roman"/>
          <w:sz w:val="20"/>
        </w:rPr>
        <w:t xml:space="preserve"> Налогового кодекса Российской Федерации (далее – Перечень). </w:t>
      </w:r>
      <w:proofErr w:type="gramEnd"/>
    </w:p>
    <w:p w:rsidR="004F5B6A" w:rsidRPr="0049145B" w:rsidRDefault="004F5B6A" w:rsidP="004F5B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 xml:space="preserve">Таким образом, если объект недвижимости предпринимателя включен в Перечень объектов на 2017 год, то предприниматель получит налоговое уведомление на уплату налога на имущество физических лиц за 2017 год.  </w:t>
      </w:r>
    </w:p>
    <w:p w:rsidR="004F5B6A" w:rsidRPr="0049145B" w:rsidRDefault="004F5B6A" w:rsidP="004F5B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</w:rPr>
      </w:pPr>
      <w:r w:rsidRPr="0049145B">
        <w:rPr>
          <w:rFonts w:ascii="Times New Roman" w:hAnsi="Times New Roman"/>
          <w:sz w:val="20"/>
        </w:rPr>
        <w:t xml:space="preserve">Информацию о </w:t>
      </w:r>
      <w:proofErr w:type="gramStart"/>
      <w:r w:rsidRPr="0049145B">
        <w:rPr>
          <w:rFonts w:ascii="Times New Roman" w:hAnsi="Times New Roman"/>
          <w:sz w:val="20"/>
        </w:rPr>
        <w:t>Перечнях</w:t>
      </w:r>
      <w:proofErr w:type="gramEnd"/>
      <w:r w:rsidRPr="0049145B">
        <w:rPr>
          <w:rFonts w:ascii="Times New Roman" w:hAnsi="Times New Roman"/>
          <w:sz w:val="20"/>
        </w:rPr>
        <w:t xml:space="preserve"> действующих в субъектах РФ можно получить на официальных сайтах органов исполнительной власти субъектов РФ, уполномоченных определять Перечни.</w:t>
      </w:r>
    </w:p>
    <w:p w:rsidR="00A847F5" w:rsidRPr="0049145B" w:rsidRDefault="00A847F5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0"/>
        </w:rPr>
      </w:pPr>
    </w:p>
    <w:p w:rsidR="00A847F5" w:rsidRPr="0049145B" w:rsidRDefault="00147EF8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0"/>
        </w:rPr>
      </w:pPr>
      <w:r w:rsidRPr="0049145B">
        <w:rPr>
          <w:rFonts w:ascii="Arial" w:hAnsi="Arial" w:cs="Arial"/>
          <w:noProof/>
          <w:color w:val="FF0000"/>
          <w:sz w:val="20"/>
        </w:rPr>
        <w:drawing>
          <wp:inline distT="0" distB="0" distL="0" distR="0" wp14:anchorId="2B4D01E6" wp14:editId="444EA660">
            <wp:extent cx="6114415" cy="3053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F5" w:rsidRPr="0049145B" w:rsidRDefault="00A847F5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0"/>
        </w:rPr>
      </w:pPr>
    </w:p>
    <w:p w:rsidR="0049145B" w:rsidRDefault="0049145B" w:rsidP="0049145B">
      <w:pPr>
        <w:spacing w:after="360" w:line="240" w:lineRule="auto"/>
        <w:jc w:val="center"/>
        <w:rPr>
          <w:rFonts w:ascii="Times New Roman" w:hAnsi="Times New Roman"/>
          <w:b/>
          <w:color w:val="365F91"/>
          <w:sz w:val="20"/>
        </w:rPr>
      </w:pPr>
    </w:p>
    <w:p w:rsidR="0049145B" w:rsidRDefault="0049145B" w:rsidP="0049145B">
      <w:pPr>
        <w:spacing w:after="360" w:line="240" w:lineRule="auto"/>
        <w:jc w:val="center"/>
        <w:rPr>
          <w:rFonts w:ascii="Times New Roman" w:hAnsi="Times New Roman"/>
          <w:b/>
          <w:color w:val="365F91"/>
          <w:sz w:val="20"/>
        </w:rPr>
      </w:pPr>
    </w:p>
    <w:p w:rsidR="0049145B" w:rsidRDefault="0049145B" w:rsidP="0049145B">
      <w:pPr>
        <w:spacing w:after="360" w:line="240" w:lineRule="auto"/>
        <w:jc w:val="center"/>
        <w:rPr>
          <w:rFonts w:ascii="Times New Roman" w:hAnsi="Times New Roman"/>
          <w:b/>
          <w:color w:val="365F91"/>
          <w:sz w:val="20"/>
        </w:rPr>
      </w:pPr>
    </w:p>
    <w:p w:rsidR="0049145B" w:rsidRDefault="0049145B" w:rsidP="0049145B">
      <w:pPr>
        <w:spacing w:after="360" w:line="240" w:lineRule="auto"/>
        <w:jc w:val="center"/>
        <w:rPr>
          <w:rFonts w:ascii="Times New Roman" w:hAnsi="Times New Roman"/>
          <w:b/>
          <w:color w:val="365F91"/>
          <w:sz w:val="20"/>
        </w:rPr>
      </w:pPr>
    </w:p>
    <w:p w:rsidR="0049145B" w:rsidRDefault="0049145B" w:rsidP="0049145B">
      <w:pPr>
        <w:spacing w:after="360" w:line="240" w:lineRule="auto"/>
        <w:jc w:val="center"/>
        <w:rPr>
          <w:rFonts w:ascii="Times New Roman" w:hAnsi="Times New Roman"/>
          <w:b/>
          <w:color w:val="365F91"/>
          <w:sz w:val="20"/>
        </w:rPr>
      </w:pPr>
    </w:p>
    <w:p w:rsidR="0049145B" w:rsidRPr="0049145B" w:rsidRDefault="0049145B" w:rsidP="0049145B">
      <w:pPr>
        <w:spacing w:after="360" w:line="240" w:lineRule="auto"/>
        <w:jc w:val="center"/>
        <w:rPr>
          <w:rFonts w:ascii="Times New Roman" w:hAnsi="Times New Roman"/>
          <w:b/>
          <w:color w:val="365F91"/>
          <w:sz w:val="32"/>
          <w:szCs w:val="32"/>
        </w:rPr>
      </w:pPr>
      <w:r w:rsidRPr="0049145B">
        <w:rPr>
          <w:rFonts w:ascii="Times New Roman" w:hAnsi="Times New Roman"/>
          <w:b/>
          <w:color w:val="365F91"/>
          <w:sz w:val="32"/>
          <w:szCs w:val="32"/>
        </w:rPr>
        <w:t xml:space="preserve">Налоговая служба проводит </w:t>
      </w: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49145B">
        <w:rPr>
          <w:rFonts w:ascii="Times New Roman" w:hAnsi="Times New Roman"/>
          <w:b/>
          <w:color w:val="CC0000"/>
          <w:sz w:val="28"/>
          <w:szCs w:val="28"/>
        </w:rPr>
        <w:t xml:space="preserve">Дни открытых дверей </w:t>
      </w: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49145B">
        <w:rPr>
          <w:rFonts w:ascii="Times New Roman" w:hAnsi="Times New Roman"/>
          <w:b/>
          <w:color w:val="CC0000"/>
          <w:sz w:val="28"/>
          <w:szCs w:val="28"/>
        </w:rPr>
        <w:t>для налогоплательщиков – физических лиц!</w:t>
      </w: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49145B">
        <w:rPr>
          <w:rFonts w:ascii="Times New Roman" w:hAnsi="Times New Roman"/>
          <w:b/>
          <w:color w:val="CC0000"/>
          <w:sz w:val="28"/>
          <w:szCs w:val="28"/>
        </w:rPr>
        <w:t xml:space="preserve">09 ноября 2018 года (пятница) </w:t>
      </w: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49145B">
        <w:rPr>
          <w:rFonts w:ascii="Times New Roman" w:hAnsi="Times New Roman"/>
          <w:b/>
          <w:color w:val="CC0000"/>
          <w:sz w:val="28"/>
          <w:szCs w:val="28"/>
        </w:rPr>
        <w:t>с 09.00 до 18.00</w:t>
      </w: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49145B">
        <w:rPr>
          <w:rFonts w:ascii="Times New Roman" w:hAnsi="Times New Roman"/>
          <w:b/>
          <w:color w:val="CC0000"/>
          <w:sz w:val="28"/>
          <w:szCs w:val="28"/>
        </w:rPr>
        <w:t xml:space="preserve">10 ноября 2018 года (суббота) </w:t>
      </w:r>
    </w:p>
    <w:p w:rsidR="0049145B" w:rsidRPr="0049145B" w:rsidRDefault="0049145B" w:rsidP="0049145B">
      <w:pPr>
        <w:spacing w:after="0" w:line="240" w:lineRule="auto"/>
        <w:jc w:val="center"/>
        <w:rPr>
          <w:rFonts w:ascii="Times New Roman" w:hAnsi="Times New Roman"/>
          <w:b/>
          <w:color w:val="CC0000"/>
          <w:sz w:val="28"/>
          <w:szCs w:val="28"/>
        </w:rPr>
      </w:pPr>
      <w:r w:rsidRPr="0049145B">
        <w:rPr>
          <w:rFonts w:ascii="Times New Roman" w:hAnsi="Times New Roman"/>
          <w:b/>
          <w:color w:val="CC0000"/>
          <w:sz w:val="28"/>
          <w:szCs w:val="28"/>
        </w:rPr>
        <w:t>с 10.00 до 15.00</w:t>
      </w:r>
    </w:p>
    <w:p w:rsidR="0049145B" w:rsidRPr="0049145B" w:rsidRDefault="0049145B" w:rsidP="0049145B">
      <w:pPr>
        <w:spacing w:after="0" w:line="240" w:lineRule="auto"/>
        <w:rPr>
          <w:rFonts w:ascii="Times New Roman" w:hAnsi="Times New Roman"/>
          <w:sz w:val="20"/>
        </w:rPr>
      </w:pPr>
    </w:p>
    <w:p w:rsidR="0049145B" w:rsidRPr="0049145B" w:rsidRDefault="0049145B" w:rsidP="0049145B">
      <w:pPr>
        <w:jc w:val="both"/>
        <w:rPr>
          <w:rFonts w:ascii="Times New Roman" w:hAnsi="Times New Roman"/>
          <w:b/>
          <w:color w:val="365F91"/>
          <w:sz w:val="24"/>
          <w:szCs w:val="24"/>
        </w:rPr>
      </w:pPr>
      <w:r w:rsidRPr="0049145B">
        <w:rPr>
          <w:rFonts w:ascii="Times New Roman" w:hAnsi="Times New Roman"/>
          <w:b/>
          <w:color w:val="365F91"/>
          <w:sz w:val="24"/>
          <w:szCs w:val="24"/>
        </w:rPr>
        <w:t>В рамках мероприятия все желающие смогут больше узнать о порядке исполнения налоговых уведомлений по имущественным налогам                         и налогу на доходы физических лиц.</w:t>
      </w:r>
    </w:p>
    <w:p w:rsidR="0049145B" w:rsidRPr="0049145B" w:rsidRDefault="0049145B" w:rsidP="0049145B">
      <w:pPr>
        <w:jc w:val="both"/>
        <w:rPr>
          <w:rFonts w:ascii="Times New Roman" w:hAnsi="Times New Roman"/>
          <w:b/>
          <w:color w:val="365F91"/>
          <w:sz w:val="24"/>
          <w:szCs w:val="24"/>
        </w:rPr>
      </w:pPr>
      <w:r w:rsidRPr="0049145B">
        <w:rPr>
          <w:rFonts w:ascii="Times New Roman" w:hAnsi="Times New Roman"/>
          <w:b/>
          <w:color w:val="365F91"/>
          <w:sz w:val="24"/>
          <w:szCs w:val="24"/>
        </w:rPr>
        <w:t>Специалисты налоговой службы подробно расскажут о том, кто должен уплачивать налоги, в какие сроки, какие ставки и льготы применяются в конкретном муниципальном образовании, а также ответят на другие вопросы граждан по теме налогообложения.</w:t>
      </w:r>
    </w:p>
    <w:p w:rsidR="0049145B" w:rsidRPr="0049145B" w:rsidRDefault="0049145B" w:rsidP="0049145B">
      <w:pPr>
        <w:jc w:val="both"/>
        <w:rPr>
          <w:color w:val="365F91"/>
          <w:sz w:val="24"/>
          <w:szCs w:val="24"/>
        </w:rPr>
      </w:pPr>
      <w:r w:rsidRPr="0049145B">
        <w:rPr>
          <w:rFonts w:ascii="Times New Roman" w:hAnsi="Times New Roman"/>
          <w:b/>
          <w:color w:val="365F91"/>
          <w:sz w:val="24"/>
          <w:szCs w:val="24"/>
        </w:rPr>
        <w:t xml:space="preserve"> Все желающие смогут пройти процедуру регистрации в </w:t>
      </w:r>
      <w:proofErr w:type="gramStart"/>
      <w:r w:rsidRPr="0049145B">
        <w:rPr>
          <w:rFonts w:ascii="Times New Roman" w:hAnsi="Times New Roman"/>
          <w:b/>
          <w:color w:val="365F91"/>
          <w:sz w:val="24"/>
          <w:szCs w:val="24"/>
        </w:rPr>
        <w:t>интернет-сервисе</w:t>
      </w:r>
      <w:proofErr w:type="gramEnd"/>
      <w:r w:rsidRPr="0049145B">
        <w:rPr>
          <w:rFonts w:ascii="Times New Roman" w:hAnsi="Times New Roman"/>
          <w:b/>
          <w:color w:val="365F91"/>
          <w:sz w:val="24"/>
          <w:szCs w:val="24"/>
        </w:rPr>
        <w:t xml:space="preserve"> ФНС России «Личный кабинет налогоплательщика для физических лиц». При себе необходимо иметь документ, удостоверяющий личность, и (при обращении в инспекцию                        ФНС России, отличную от инспекции по месту жительства)  оригинал или копию свидетельства о постановке на учет физического лица/уведомление о постановке на учет.</w:t>
      </w:r>
    </w:p>
    <w:p w:rsidR="00A847F5" w:rsidRDefault="00A847F5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2"/>
          <w:szCs w:val="22"/>
        </w:rPr>
      </w:pPr>
    </w:p>
    <w:p w:rsidR="0049145B" w:rsidRDefault="0049145B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2"/>
          <w:szCs w:val="22"/>
        </w:rPr>
      </w:pPr>
    </w:p>
    <w:p w:rsidR="0049145B" w:rsidRDefault="0049145B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2"/>
          <w:szCs w:val="22"/>
        </w:rPr>
      </w:pPr>
    </w:p>
    <w:p w:rsidR="0049145B" w:rsidRDefault="0049145B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2"/>
          <w:szCs w:val="22"/>
        </w:rPr>
      </w:pPr>
    </w:p>
    <w:p w:rsidR="0049145B" w:rsidRDefault="0049145B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2"/>
          <w:szCs w:val="22"/>
        </w:rPr>
      </w:pPr>
    </w:p>
    <w:p w:rsidR="00A847F5" w:rsidRPr="00A847F5" w:rsidRDefault="00A847F5" w:rsidP="00A847F5">
      <w:pPr>
        <w:shd w:val="clear" w:color="auto" w:fill="EEECE1" w:themeFill="background2"/>
        <w:spacing w:before="100" w:beforeAutospacing="1" w:after="100" w:afterAutospacing="1" w:line="240" w:lineRule="auto"/>
        <w:rPr>
          <w:rFonts w:ascii="Arial" w:hAnsi="Arial" w:cs="Arial"/>
          <w:color w:val="FF0000"/>
          <w:sz w:val="22"/>
          <w:szCs w:val="22"/>
        </w:rPr>
      </w:pPr>
      <w:bookmarkStart w:id="4" w:name="_GoBack"/>
      <w:bookmarkEnd w:id="4"/>
    </w:p>
    <w:p w:rsidR="00DA0296" w:rsidRPr="00A847F5" w:rsidRDefault="00DA0296" w:rsidP="00A847F5">
      <w:pPr>
        <w:shd w:val="clear" w:color="auto" w:fill="EEECE1" w:themeFill="background2"/>
        <w:spacing w:before="100" w:beforeAutospacing="1" w:after="0" w:line="240" w:lineRule="auto"/>
        <w:rPr>
          <w:rFonts w:ascii="Arial" w:hAnsi="Arial" w:cs="Arial"/>
          <w:color w:val="auto"/>
          <w:kern w:val="0"/>
          <w:sz w:val="22"/>
          <w:szCs w:val="22"/>
        </w:rPr>
      </w:pPr>
    </w:p>
    <w:p w:rsidR="00214DFC" w:rsidRPr="00A847F5" w:rsidRDefault="00633B88" w:rsidP="00A847F5">
      <w:pPr>
        <w:shd w:val="clear" w:color="auto" w:fill="EEECE1" w:themeFill="background2"/>
        <w:spacing w:after="0" w:line="240" w:lineRule="auto"/>
        <w:rPr>
          <w:rFonts w:ascii="Arial" w:hAnsi="Arial" w:cs="Arial"/>
          <w:color w:val="auto"/>
          <w:kern w:val="0"/>
          <w:sz w:val="22"/>
          <w:szCs w:val="22"/>
        </w:rPr>
      </w:pPr>
      <w:r>
        <w:rPr>
          <w:rFonts w:ascii="Arial" w:hAnsi="Arial" w:cs="Arial"/>
          <w:color w:val="auto"/>
          <w:kern w:val="0"/>
          <w:sz w:val="22"/>
          <w:szCs w:val="22"/>
          <w:shd w:val="clear" w:color="auto" w:fill="7F7F7F" w:themeFill="text1" w:themeFillTint="80"/>
        </w:rPr>
        <w:pict>
          <v:rect id="_x0000_i1025" style="width:0;height:1.5pt" o:hralign="center" o:hrstd="t" o:hr="t" fillcolor="#a0a0a0" stroked="f"/>
        </w:pict>
      </w:r>
    </w:p>
    <w:p w:rsidR="0080211C" w:rsidRPr="00A847F5" w:rsidRDefault="0080211C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</w:p>
    <w:p w:rsidR="00FF6DDD" w:rsidRPr="00A847F5" w:rsidRDefault="0080211C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A847F5">
        <w:rPr>
          <w:rFonts w:ascii="Arial" w:hAnsi="Arial" w:cs="Arial"/>
          <w:color w:val="auto"/>
          <w:kern w:val="0"/>
          <w:sz w:val="12"/>
          <w:szCs w:val="12"/>
        </w:rPr>
        <w:t xml:space="preserve">Настоящий выпуск  и предыдущие номера «Ширяевского вестника» в электронном виде доступны на официальном интернет-сайте администрации Ширяевского МО: </w:t>
      </w:r>
      <w:hyperlink r:id="rId30" w:history="1">
        <w:r w:rsidR="00FF6DDD" w:rsidRPr="00A847F5">
          <w:rPr>
            <w:rStyle w:val="a3"/>
            <w:rFonts w:ascii="Arial" w:hAnsi="Arial" w:cs="Arial"/>
            <w:kern w:val="0"/>
            <w:sz w:val="12"/>
            <w:szCs w:val="12"/>
          </w:rPr>
          <w:t>http://shiryaevskoe-mo.ru</w:t>
        </w:r>
      </w:hyperlink>
    </w:p>
    <w:p w:rsidR="00214DFC" w:rsidRPr="00A847F5" w:rsidRDefault="0080211C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A847F5">
        <w:rPr>
          <w:rFonts w:ascii="Arial" w:hAnsi="Arial" w:cs="Arial"/>
          <w:color w:val="auto"/>
          <w:kern w:val="0"/>
          <w:sz w:val="12"/>
          <w:szCs w:val="12"/>
        </w:rPr>
        <w:t xml:space="preserve"> </w:t>
      </w:r>
      <w:r w:rsidR="00214DFC" w:rsidRPr="00A847F5">
        <w:rPr>
          <w:rFonts w:ascii="Arial" w:hAnsi="Arial" w:cs="Arial"/>
          <w:color w:val="auto"/>
          <w:kern w:val="0"/>
          <w:sz w:val="12"/>
          <w:szCs w:val="12"/>
        </w:rPr>
        <w:t>Главный редактор Кретова Екатерина Александровна.</w:t>
      </w:r>
    </w:p>
    <w:p w:rsidR="00214DFC" w:rsidRPr="00A847F5" w:rsidRDefault="00214DFC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A847F5">
        <w:rPr>
          <w:rFonts w:ascii="Arial" w:hAnsi="Arial" w:cs="Arial"/>
          <w:color w:val="auto"/>
          <w:kern w:val="0"/>
          <w:sz w:val="12"/>
          <w:szCs w:val="12"/>
        </w:rPr>
        <w:t>Источник финансирования – бюджет Ширяевского муниципального образования.</w:t>
      </w:r>
    </w:p>
    <w:p w:rsidR="00FF6DDD" w:rsidRPr="00A847F5" w:rsidRDefault="00384285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A847F5">
        <w:rPr>
          <w:rFonts w:ascii="Arial" w:hAnsi="Arial" w:cs="Arial"/>
          <w:color w:val="auto"/>
          <w:kern w:val="0"/>
          <w:sz w:val="12"/>
          <w:szCs w:val="12"/>
        </w:rPr>
        <w:t>Адрес издателя</w:t>
      </w:r>
      <w:r w:rsidR="00FF6DDD" w:rsidRPr="00A847F5">
        <w:rPr>
          <w:rFonts w:ascii="Arial" w:hAnsi="Arial" w:cs="Arial"/>
          <w:color w:val="auto"/>
          <w:kern w:val="0"/>
          <w:sz w:val="12"/>
          <w:szCs w:val="12"/>
        </w:rPr>
        <w:t>: 664536, д. Ширяева, пер. Специалистов 1, Иркутский район, тел. (факс) 496-448.</w:t>
      </w:r>
    </w:p>
    <w:p w:rsidR="00214DFC" w:rsidRPr="00A847F5" w:rsidRDefault="00214DFC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A847F5">
        <w:rPr>
          <w:rFonts w:ascii="Arial" w:hAnsi="Arial" w:cs="Arial"/>
          <w:color w:val="auto"/>
          <w:kern w:val="0"/>
          <w:sz w:val="12"/>
          <w:szCs w:val="12"/>
        </w:rPr>
        <w:t>Тираж 100 экз.</w:t>
      </w:r>
    </w:p>
    <w:p w:rsidR="00214DFC" w:rsidRPr="00A847F5" w:rsidRDefault="00214DFC" w:rsidP="00A847F5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A847F5">
        <w:rPr>
          <w:rFonts w:ascii="Arial" w:hAnsi="Arial" w:cs="Arial"/>
          <w:color w:val="auto"/>
          <w:kern w:val="0"/>
          <w:sz w:val="12"/>
          <w:szCs w:val="12"/>
        </w:rPr>
        <w:t>Пожелания и предложения отправлять по адресу: 664536, д. Ширяева, пер. Специалистов 1, Иркутский район, тел. (факс) 496-448.</w:t>
      </w:r>
    </w:p>
    <w:p w:rsidR="00D87E03" w:rsidRPr="00A847F5" w:rsidRDefault="00D87E03" w:rsidP="00A847F5">
      <w:pPr>
        <w:shd w:val="clear" w:color="auto" w:fill="EEECE1" w:themeFill="background2"/>
        <w:tabs>
          <w:tab w:val="left" w:pos="2130"/>
        </w:tabs>
        <w:spacing w:line="240" w:lineRule="auto"/>
        <w:rPr>
          <w:rFonts w:ascii="Arial" w:hAnsi="Arial" w:cs="Arial"/>
          <w:sz w:val="22"/>
          <w:szCs w:val="22"/>
        </w:rPr>
      </w:pPr>
    </w:p>
    <w:sectPr w:rsidR="00D87E03" w:rsidRPr="00A847F5" w:rsidSect="00F278FB">
      <w:headerReference w:type="default" r:id="rId31"/>
      <w:footerReference w:type="default" r:id="rId32"/>
      <w:pgSz w:w="11907" w:h="16840" w:orient="landscape" w:code="8"/>
      <w:pgMar w:top="1701" w:right="1134" w:bottom="851" w:left="1134" w:header="709" w:footer="709" w:gutter="0"/>
      <w:pgBorders w:offsetFrom="page">
        <w:top w:val="threeDEmboss" w:sz="24" w:space="24" w:color="auto" w:shadow="1"/>
        <w:left w:val="threeDEmboss" w:sz="24" w:space="24" w:color="auto" w:shadow="1"/>
        <w:bottom w:val="threeDEngrave" w:sz="24" w:space="24" w:color="auto" w:shadow="1"/>
        <w:right w:val="threeDEngrav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B88" w:rsidRDefault="00633B88" w:rsidP="0064571D">
      <w:pPr>
        <w:spacing w:after="0" w:line="240" w:lineRule="auto"/>
      </w:pPr>
      <w:r>
        <w:separator/>
      </w:r>
    </w:p>
  </w:endnote>
  <w:endnote w:type="continuationSeparator" w:id="0">
    <w:p w:rsidR="00633B88" w:rsidRDefault="00633B88" w:rsidP="0064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ook">
    <w:altName w:val="Times New Roman"/>
    <w:charset w:val="00"/>
    <w:family w:val="auto"/>
    <w:pitch w:val="default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1627652061"/>
      <w:docPartObj>
        <w:docPartGallery w:val="Page Numbers (Bottom of Page)"/>
        <w:docPartUnique/>
      </w:docPartObj>
    </w:sdtPr>
    <w:sdtEndPr/>
    <w:sdtContent>
      <w:p w:rsidR="0064571D" w:rsidRDefault="00DE16A6">
        <w:pPr>
          <w:pStyle w:val="a7"/>
        </w:pPr>
        <w:r>
          <w:fldChar w:fldCharType="begin"/>
        </w:r>
        <w:r w:rsidR="0064571D">
          <w:instrText>PAGE   \* MERGEFORMAT</w:instrText>
        </w:r>
        <w:r>
          <w:fldChar w:fldCharType="separate"/>
        </w:r>
        <w:r w:rsidR="005B063A">
          <w:rPr>
            <w:noProof/>
          </w:rPr>
          <w:t>1</w:t>
        </w:r>
        <w:r>
          <w:fldChar w:fldCharType="end"/>
        </w:r>
      </w:p>
    </w:sdtContent>
  </w:sdt>
  <w:p w:rsidR="0064571D" w:rsidRDefault="006457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B88" w:rsidRDefault="00633B88" w:rsidP="0064571D">
      <w:pPr>
        <w:spacing w:after="0" w:line="240" w:lineRule="auto"/>
      </w:pPr>
      <w:r>
        <w:separator/>
      </w:r>
    </w:p>
  </w:footnote>
  <w:footnote w:type="continuationSeparator" w:id="0">
    <w:p w:rsidR="00633B88" w:rsidRDefault="00633B88" w:rsidP="00645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14E" w:rsidRPr="00BC4C16" w:rsidRDefault="00EB014E">
    <w:pPr>
      <w:pStyle w:val="a5"/>
      <w:rPr>
        <w:rStyle w:val="af1"/>
        <w:rFonts w:asciiTheme="minorHAnsi" w:hAnsiTheme="minorHAnsi"/>
        <w:color w:val="auto"/>
      </w:rPr>
    </w:pPr>
    <w:r w:rsidRPr="00EB014E">
      <w:rPr>
        <w:rStyle w:val="af1"/>
        <w:rFonts w:ascii="Times New Roman" w:hAnsi="Times New Roman"/>
        <w:color w:val="auto"/>
      </w:rPr>
      <w:t>Ширяевский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вестник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№</w:t>
    </w:r>
    <w:r w:rsidR="00BC4C16">
      <w:rPr>
        <w:rStyle w:val="af1"/>
        <w:rFonts w:ascii="French Script MT" w:hAnsi="French Script MT"/>
        <w:color w:val="auto"/>
      </w:rPr>
      <w:t xml:space="preserve"> </w:t>
    </w:r>
    <w:r w:rsidR="00A847F5">
      <w:rPr>
        <w:rStyle w:val="af1"/>
        <w:rFonts w:asciiTheme="minorHAnsi" w:hAnsiTheme="minorHAnsi"/>
        <w:color w:val="auto"/>
      </w:rPr>
      <w:t>14</w:t>
    </w:r>
    <w:r w:rsidR="00BC4C16">
      <w:rPr>
        <w:rStyle w:val="af1"/>
        <w:rFonts w:asciiTheme="minorHAnsi" w:hAnsiTheme="minorHAnsi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от</w:t>
    </w:r>
    <w:r w:rsidR="00BC4C16">
      <w:rPr>
        <w:rStyle w:val="af1"/>
        <w:rFonts w:ascii="French Script MT" w:hAnsi="French Script MT"/>
        <w:color w:val="auto"/>
      </w:rPr>
      <w:t xml:space="preserve"> </w:t>
    </w:r>
    <w:r w:rsidR="00BC4C16">
      <w:rPr>
        <w:rStyle w:val="af1"/>
        <w:rFonts w:asciiTheme="minorHAnsi" w:hAnsiTheme="minorHAnsi"/>
        <w:color w:val="auto"/>
      </w:rPr>
      <w:t>26</w:t>
    </w:r>
    <w:r w:rsidR="00BC4C16">
      <w:rPr>
        <w:rStyle w:val="af1"/>
        <w:rFonts w:ascii="French Script MT" w:hAnsi="French Script MT"/>
        <w:color w:val="auto"/>
      </w:rPr>
      <w:t>.</w:t>
    </w:r>
    <w:r w:rsidR="00A847F5">
      <w:rPr>
        <w:rStyle w:val="af1"/>
        <w:rFonts w:asciiTheme="minorHAnsi" w:hAnsiTheme="minorHAnsi"/>
        <w:color w:val="auto"/>
      </w:rPr>
      <w:t>11</w:t>
    </w:r>
    <w:r w:rsidR="00BC4C16">
      <w:rPr>
        <w:rStyle w:val="af1"/>
        <w:rFonts w:ascii="French Script MT" w:hAnsi="French Script MT"/>
        <w:color w:val="auto"/>
      </w:rPr>
      <w:t>.</w:t>
    </w:r>
    <w:r w:rsidR="00BC4C16">
      <w:rPr>
        <w:rStyle w:val="af1"/>
        <w:rFonts w:asciiTheme="minorHAnsi" w:hAnsiTheme="minorHAnsi"/>
        <w:color w:val="auto"/>
      </w:rPr>
      <w:t>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62C4"/>
    <w:multiLevelType w:val="multilevel"/>
    <w:tmpl w:val="BC9E9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FA80E4E"/>
    <w:multiLevelType w:val="multilevel"/>
    <w:tmpl w:val="DEC015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">
    <w:nsid w:val="3BF568D7"/>
    <w:multiLevelType w:val="multilevel"/>
    <w:tmpl w:val="51E09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43B273E"/>
    <w:multiLevelType w:val="hybridMultilevel"/>
    <w:tmpl w:val="34669F1A"/>
    <w:lvl w:ilvl="0" w:tplc="B29EFF0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59031A3D"/>
    <w:multiLevelType w:val="hybridMultilevel"/>
    <w:tmpl w:val="BC664B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773035"/>
    <w:multiLevelType w:val="hybridMultilevel"/>
    <w:tmpl w:val="929CF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BE1807"/>
    <w:multiLevelType w:val="multilevel"/>
    <w:tmpl w:val="17B4A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4E43"/>
    <w:rsid w:val="00064109"/>
    <w:rsid w:val="00112FEA"/>
    <w:rsid w:val="00147EF8"/>
    <w:rsid w:val="001F321F"/>
    <w:rsid w:val="00214DFC"/>
    <w:rsid w:val="00296140"/>
    <w:rsid w:val="00384285"/>
    <w:rsid w:val="003C5607"/>
    <w:rsid w:val="003E73C0"/>
    <w:rsid w:val="00470C9B"/>
    <w:rsid w:val="00472DF0"/>
    <w:rsid w:val="00474E43"/>
    <w:rsid w:val="0049145B"/>
    <w:rsid w:val="004B578A"/>
    <w:rsid w:val="004B609E"/>
    <w:rsid w:val="004F5B6A"/>
    <w:rsid w:val="005B063A"/>
    <w:rsid w:val="00633B88"/>
    <w:rsid w:val="0064571D"/>
    <w:rsid w:val="006933CA"/>
    <w:rsid w:val="006A13FE"/>
    <w:rsid w:val="006C0CF9"/>
    <w:rsid w:val="00717F78"/>
    <w:rsid w:val="007E19FC"/>
    <w:rsid w:val="0080211C"/>
    <w:rsid w:val="008515AE"/>
    <w:rsid w:val="008B098B"/>
    <w:rsid w:val="008B320E"/>
    <w:rsid w:val="008D33C8"/>
    <w:rsid w:val="008E0CCC"/>
    <w:rsid w:val="009B09E8"/>
    <w:rsid w:val="00A847F5"/>
    <w:rsid w:val="00B3581E"/>
    <w:rsid w:val="00B6630B"/>
    <w:rsid w:val="00BC4C16"/>
    <w:rsid w:val="00BD7191"/>
    <w:rsid w:val="00C40FC5"/>
    <w:rsid w:val="00C414B1"/>
    <w:rsid w:val="00C93D5E"/>
    <w:rsid w:val="00CD2A6A"/>
    <w:rsid w:val="00D06B3C"/>
    <w:rsid w:val="00D5560F"/>
    <w:rsid w:val="00D87E03"/>
    <w:rsid w:val="00D92C73"/>
    <w:rsid w:val="00DA0296"/>
    <w:rsid w:val="00DA2932"/>
    <w:rsid w:val="00DC425C"/>
    <w:rsid w:val="00DE16A6"/>
    <w:rsid w:val="00E117E2"/>
    <w:rsid w:val="00EB014E"/>
    <w:rsid w:val="00EB1E24"/>
    <w:rsid w:val="00F278FB"/>
    <w:rsid w:val="00F56C5B"/>
    <w:rsid w:val="00F94002"/>
    <w:rsid w:val="00FF6DDD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8B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4DF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214DFC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3">
    <w:name w:val="Body Text 3"/>
    <w:basedOn w:val="a"/>
    <w:link w:val="30"/>
    <w:rsid w:val="00D06B3C"/>
    <w:pPr>
      <w:spacing w:line="240" w:lineRule="auto"/>
    </w:pPr>
    <w:rPr>
      <w:rFonts w:ascii="Times New Roman" w:hAnsi="Times New Roman"/>
      <w:color w:val="auto"/>
      <w:kern w:val="0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D06B3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9">
    <w:name w:val="List Paragraph"/>
    <w:basedOn w:val="a"/>
    <w:uiPriority w:val="34"/>
    <w:qFormat/>
    <w:rsid w:val="00D06B3C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styleId="aa">
    <w:name w:val="Body Text"/>
    <w:basedOn w:val="a"/>
    <w:link w:val="ab"/>
    <w:uiPriority w:val="99"/>
    <w:semiHidden/>
    <w:unhideWhenUsed/>
    <w:rsid w:val="00D06B3C"/>
  </w:style>
  <w:style w:type="character" w:customStyle="1" w:styleId="ab">
    <w:name w:val="Основной текст Знак"/>
    <w:basedOn w:val="a0"/>
    <w:link w:val="aa"/>
    <w:uiPriority w:val="99"/>
    <w:semiHidden/>
    <w:rsid w:val="00D06B3C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c">
    <w:name w:val="Body Text Indent"/>
    <w:basedOn w:val="a"/>
    <w:link w:val="ad"/>
    <w:uiPriority w:val="99"/>
    <w:unhideWhenUsed/>
    <w:rsid w:val="00D06B3C"/>
    <w:pPr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D06B3C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e">
    <w:name w:val="Title"/>
    <w:basedOn w:val="a"/>
    <w:link w:val="af"/>
    <w:uiPriority w:val="99"/>
    <w:qFormat/>
    <w:rsid w:val="00D06B3C"/>
    <w:pPr>
      <w:spacing w:after="0" w:line="240" w:lineRule="auto"/>
      <w:jc w:val="center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D06B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EB014E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EB014E"/>
    <w:rPr>
      <w:b/>
      <w:bCs/>
      <w:i/>
      <w:iCs/>
      <w:color w:val="4F81BD" w:themeColor="accent1"/>
    </w:rPr>
  </w:style>
  <w:style w:type="paragraph" w:styleId="af2">
    <w:name w:val="Balloon Text"/>
    <w:basedOn w:val="a"/>
    <w:link w:val="af3"/>
    <w:uiPriority w:val="99"/>
    <w:semiHidden/>
    <w:unhideWhenUsed/>
    <w:rsid w:val="00DA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A2932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4B578A"/>
    <w:pPr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B578A"/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</w:rPr>
  </w:style>
  <w:style w:type="paragraph" w:styleId="af4">
    <w:name w:val="caption"/>
    <w:basedOn w:val="a"/>
    <w:semiHidden/>
    <w:unhideWhenUsed/>
    <w:qFormat/>
    <w:rsid w:val="004B578A"/>
    <w:pPr>
      <w:spacing w:after="0" w:line="240" w:lineRule="auto"/>
      <w:jc w:val="center"/>
    </w:pPr>
    <w:rPr>
      <w:rFonts w:ascii="Times New Roman" w:hAnsi="Times New Roman"/>
      <w:b/>
      <w:color w:val="auto"/>
      <w:kern w:val="0"/>
      <w:sz w:val="28"/>
    </w:rPr>
  </w:style>
  <w:style w:type="paragraph" w:styleId="af5">
    <w:name w:val="No Spacing"/>
    <w:uiPriority w:val="1"/>
    <w:qFormat/>
    <w:rsid w:val="004B578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A847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847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8B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4DF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214DFC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a5">
    <w:name w:val="header"/>
    <w:basedOn w:val="a"/>
    <w:link w:val="a6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792A7FD9966C360375CC44B79BEFD2FE52E986C1BF9A30DC4D66347CC7598C3ABC82FCE7C8058F1Bz1k4B" TargetMode="External"/><Relationship Id="rId18" Type="http://schemas.openxmlformats.org/officeDocument/2006/relationships/hyperlink" Target="mailto:schiryaevskoemo@mail.ru" TargetMode="External"/><Relationship Id="rId26" Type="http://schemas.openxmlformats.org/officeDocument/2006/relationships/hyperlink" Target="https://www.nalog.ru/rn77/service/tax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nalog.ru/rn38/service/tax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92A7FD9966C360375CC44B79BEFD2FE52E986C1BF9A30DC4D66347CC7598C3ABC82FCEFCFz0k7B" TargetMode="External"/><Relationship Id="rId17" Type="http://schemas.openxmlformats.org/officeDocument/2006/relationships/hyperlink" Target="http://www.consultant.ru/document/cons_doc_LAW_71761/74621faa87228b8774a9be553dbf7c4c63d0da27/" TargetMode="External"/><Relationship Id="rId25" Type="http://schemas.openxmlformats.org/officeDocument/2006/relationships/hyperlink" Target="https://www.nalog.ru/rn77/service/tax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792A7FD9966C360375CC44B79BEFD2FE52E986C1BF9A30DC4D66347CC7598C3ABC82FCE7C8058E19z1k4B" TargetMode="External"/><Relationship Id="rId20" Type="http://schemas.openxmlformats.org/officeDocument/2006/relationships/hyperlink" Target="consultantplus://offline/ref=124319AAB41D6881F9D917DF5C7F903DD90EC7601EE05A0F0C272872E5FBAD1A564AC56C18A014t6g8K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chiryaevskoemo@mail.ru" TargetMode="External"/><Relationship Id="rId24" Type="http://schemas.openxmlformats.org/officeDocument/2006/relationships/hyperlink" Target="https://www.nalog.ru/rn38/service/tax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92A7FD9966C360375CC44B79BEFD2FE52E986C1BF9A30DC4D66347CC7598C3ABC82FCE1zCk0B" TargetMode="External"/><Relationship Id="rId23" Type="http://schemas.openxmlformats.org/officeDocument/2006/relationships/hyperlink" Target="https://www.nalog.ru/rn38/service/tax/" TargetMode="External"/><Relationship Id="rId28" Type="http://schemas.openxmlformats.org/officeDocument/2006/relationships/hyperlink" Target="consultantplus://offline/ref=113D10F72CFA42AA72B7538A737F49608B64C38CF9AE9BD6671BB6CAB2EA69A56A445F6B4BB7B0A8M" TargetMode="External"/><Relationship Id="rId10" Type="http://schemas.openxmlformats.org/officeDocument/2006/relationships/hyperlink" Target="consultantplus://offline/ref=3BDA530E66837790082B4450D386AAE6544583FDB76509B6CE72BCF9C24DFA7CA63AE5AF2EE4o9cAB" TargetMode="External"/><Relationship Id="rId19" Type="http://schemas.openxmlformats.org/officeDocument/2006/relationships/hyperlink" Target="mailto:schiryaevskoemo@mail.ru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BDA530E66837790082B4450D386AAE6544583FDB76509B6CE72BCF9C24DFA7CA63AE5AF29E1o9c4B" TargetMode="External"/><Relationship Id="rId14" Type="http://schemas.openxmlformats.org/officeDocument/2006/relationships/hyperlink" Target="consultantplus://offline/ref=792A7FD9966C360375CC44B79BEFD2FE52E986C1BF9A30DC4D66347CC7598C3ABC82FCE5CA02z8kEB" TargetMode="External"/><Relationship Id="rId22" Type="http://schemas.openxmlformats.org/officeDocument/2006/relationships/hyperlink" Target="consultantplus://offline/ref=3B8142B9813734815D4C920D90AF86D679CE2ED858E285167C848235EE7C17DFAE11F7902107C487yCC4L" TargetMode="External"/><Relationship Id="rId27" Type="http://schemas.openxmlformats.org/officeDocument/2006/relationships/hyperlink" Target="consultantplus://offline/ref=113D10F72CFA42AA72B7538A737F49608861C38DF0A99BD6671BB6CAB2BEAAM" TargetMode="External"/><Relationship Id="rId30" Type="http://schemas.openxmlformats.org/officeDocument/2006/relationships/hyperlink" Target="http://shiryaevskoe-m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4674</Words>
  <Characters>26646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Кретова</dc:creator>
  <cp:lastModifiedBy>Certified Windows</cp:lastModifiedBy>
  <cp:revision>36</cp:revision>
  <cp:lastPrinted>2019-02-12T06:56:00Z</cp:lastPrinted>
  <dcterms:created xsi:type="dcterms:W3CDTF">2017-07-26T00:04:00Z</dcterms:created>
  <dcterms:modified xsi:type="dcterms:W3CDTF">2019-02-12T06:57:00Z</dcterms:modified>
</cp:coreProperties>
</file>