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BE" w:rsidRPr="008C51DB" w:rsidRDefault="00FB5570" w:rsidP="00DD3BC7">
      <w:pPr>
        <w:pStyle w:val="a4"/>
        <w:rPr>
          <w:sz w:val="32"/>
          <w:szCs w:val="32"/>
        </w:rPr>
      </w:pPr>
      <w:r w:rsidRPr="002B0749">
        <w:rPr>
          <w:sz w:val="32"/>
          <w:szCs w:val="32"/>
        </w:rPr>
        <w:t xml:space="preserve">О выявлении в обороте </w:t>
      </w:r>
      <w:r w:rsidR="008C51DB">
        <w:rPr>
          <w:sz w:val="32"/>
          <w:szCs w:val="32"/>
        </w:rPr>
        <w:t>электронных индивидуальных испарителей не соответствующих обязательным требованиям</w:t>
      </w:r>
    </w:p>
    <w:p w:rsidR="00181B9F" w:rsidRDefault="00BB7F81" w:rsidP="00632650">
      <w:pPr>
        <w:pStyle w:val="20"/>
        <w:shd w:val="clear" w:color="auto" w:fill="auto"/>
        <w:tabs>
          <w:tab w:val="left" w:pos="5455"/>
          <w:tab w:val="left" w:pos="7462"/>
        </w:tabs>
        <w:spacing w:line="319" w:lineRule="exact"/>
        <w:ind w:firstLine="820"/>
      </w:pPr>
      <w:proofErr w:type="gramStart"/>
      <w:r w:rsidRPr="00C407CC">
        <w:t>И</w:t>
      </w:r>
      <w:r w:rsidR="00FB5570" w:rsidRPr="00C407CC">
        <w:t xml:space="preserve">з Управления </w:t>
      </w:r>
      <w:proofErr w:type="spellStart"/>
      <w:r w:rsidR="00FB5570" w:rsidRPr="00C407CC">
        <w:t>Роспотребнадзора</w:t>
      </w:r>
      <w:proofErr w:type="spellEnd"/>
      <w:r w:rsidR="00FB5570" w:rsidRPr="00C407CC">
        <w:t xml:space="preserve"> по Иркутс</w:t>
      </w:r>
      <w:r w:rsidR="00632650">
        <w:t>кой области поступила информаци</w:t>
      </w:r>
      <w:r w:rsidR="00D17BDD">
        <w:t>я</w:t>
      </w:r>
      <w:r w:rsidR="00FB5570" w:rsidRPr="00C407CC">
        <w:t xml:space="preserve"> о </w:t>
      </w:r>
      <w:r w:rsidR="00C8194E" w:rsidRPr="00C407CC">
        <w:t xml:space="preserve">выявлении в обороте электронных индивидуальных испарителей </w:t>
      </w:r>
      <w:r w:rsidR="00C8194E" w:rsidRPr="00C407CC">
        <w:rPr>
          <w:lang w:val="en-US"/>
        </w:rPr>
        <w:t>High</w:t>
      </w:r>
      <w:r w:rsidR="00C8194E" w:rsidRPr="00C407CC">
        <w:t xml:space="preserve"> </w:t>
      </w:r>
      <w:r w:rsidR="00C8194E" w:rsidRPr="00C407CC">
        <w:rPr>
          <w:lang w:val="en-US"/>
        </w:rPr>
        <w:t>Pro</w:t>
      </w:r>
      <w:r w:rsidR="00C8194E" w:rsidRPr="00C407CC">
        <w:t xml:space="preserve"> (со вкусом «ледяной банан»), </w:t>
      </w:r>
      <w:r w:rsidR="00C8194E" w:rsidRPr="00C407CC">
        <w:rPr>
          <w:lang w:val="en-US"/>
        </w:rPr>
        <w:t>HQD</w:t>
      </w:r>
      <w:r w:rsidR="00C8194E" w:rsidRPr="00C407CC">
        <w:t xml:space="preserve"> (со вкусом </w:t>
      </w:r>
      <w:r w:rsidR="00D35A19">
        <w:t>«</w:t>
      </w:r>
      <w:r w:rsidR="00C8194E" w:rsidRPr="00C407CC">
        <w:t>арбуза</w:t>
      </w:r>
      <w:r w:rsidR="00D35A19">
        <w:t>»</w:t>
      </w:r>
      <w:r w:rsidR="00C8194E" w:rsidRPr="00C407CC">
        <w:t xml:space="preserve">), HQD </w:t>
      </w:r>
      <w:r w:rsidR="00130D0A" w:rsidRPr="00C407CC">
        <w:t xml:space="preserve">                        </w:t>
      </w:r>
      <w:r w:rsidR="00C8194E" w:rsidRPr="00C407CC">
        <w:t xml:space="preserve">(со вкусом </w:t>
      </w:r>
      <w:r w:rsidR="00D17BDD">
        <w:t>«</w:t>
      </w:r>
      <w:r w:rsidR="00C8194E" w:rsidRPr="00C407CC">
        <w:t>дыни</w:t>
      </w:r>
      <w:r w:rsidR="00D17BDD">
        <w:t>»</w:t>
      </w:r>
      <w:r w:rsidR="00C8194E" w:rsidRPr="00C407CC">
        <w:t xml:space="preserve">), </w:t>
      </w:r>
      <w:r w:rsidR="00C8194E" w:rsidRPr="00C407CC">
        <w:rPr>
          <w:lang w:val="en-US"/>
        </w:rPr>
        <w:t>IZI</w:t>
      </w:r>
      <w:r w:rsidR="00C8194E" w:rsidRPr="00C407CC">
        <w:t xml:space="preserve"> </w:t>
      </w:r>
      <w:proofErr w:type="spellStart"/>
      <w:r w:rsidR="00C8194E" w:rsidRPr="00C407CC">
        <w:rPr>
          <w:lang w:val="en-US"/>
        </w:rPr>
        <w:t>Gurrant</w:t>
      </w:r>
      <w:proofErr w:type="spellEnd"/>
      <w:r w:rsidR="00C8194E" w:rsidRPr="00C407CC">
        <w:t xml:space="preserve"> </w:t>
      </w:r>
      <w:r w:rsidR="00C8194E" w:rsidRPr="00C407CC">
        <w:rPr>
          <w:lang w:val="en-US"/>
        </w:rPr>
        <w:t>grape</w:t>
      </w:r>
      <w:r w:rsidR="00C8194E" w:rsidRPr="00C407CC">
        <w:t xml:space="preserve">, </w:t>
      </w:r>
      <w:r w:rsidR="00C8194E" w:rsidRPr="00C407CC">
        <w:rPr>
          <w:lang w:val="en-US"/>
        </w:rPr>
        <w:t>Hookah</w:t>
      </w:r>
      <w:r w:rsidR="00C8194E" w:rsidRPr="00C407CC">
        <w:t xml:space="preserve"> </w:t>
      </w:r>
      <w:r w:rsidR="00C8194E" w:rsidRPr="00C407CC">
        <w:rPr>
          <w:lang w:val="en-US"/>
        </w:rPr>
        <w:t>pods</w:t>
      </w:r>
      <w:r w:rsidR="00C8194E" w:rsidRPr="00C407CC">
        <w:t xml:space="preserve"> (со вкусом «секретный вкус»), </w:t>
      </w:r>
      <w:proofErr w:type="spellStart"/>
      <w:r w:rsidR="00C8194E" w:rsidRPr="00C407CC">
        <w:rPr>
          <w:lang w:val="en-US"/>
        </w:rPr>
        <w:t>Aprolax</w:t>
      </w:r>
      <w:proofErr w:type="spellEnd"/>
      <w:r w:rsidR="00C8194E" w:rsidRPr="00C407CC">
        <w:t xml:space="preserve"> </w:t>
      </w:r>
      <w:r w:rsidR="00C8194E" w:rsidRPr="00C407CC">
        <w:rPr>
          <w:lang w:val="en-US"/>
        </w:rPr>
        <w:t>GANG</w:t>
      </w:r>
      <w:r w:rsidR="00C8194E" w:rsidRPr="00C407CC">
        <w:t xml:space="preserve"> (со вкусом «кокос дыня»)</w:t>
      </w:r>
      <w:r w:rsidR="00D96CAD" w:rsidRPr="00C407CC">
        <w:t>, не соответствующих обязательным требованиям, а именно во всех представленных образцах выявлены химические вещества, информация о наличии</w:t>
      </w:r>
      <w:proofErr w:type="gramEnd"/>
      <w:r w:rsidR="00D96CAD" w:rsidRPr="00C407CC">
        <w:t xml:space="preserve"> </w:t>
      </w:r>
      <w:proofErr w:type="gramStart"/>
      <w:r w:rsidR="00D96CAD" w:rsidRPr="00C407CC">
        <w:t>которых</w:t>
      </w:r>
      <w:proofErr w:type="gramEnd"/>
      <w:r w:rsidR="00D96CAD" w:rsidRPr="00C407CC">
        <w:t xml:space="preserve"> отсутствует на этикетке</w:t>
      </w:r>
      <w:r w:rsidR="00D63160" w:rsidRPr="00C407CC">
        <w:t>.</w:t>
      </w:r>
      <w:r w:rsidR="00D63160">
        <w:t xml:space="preserve"> </w:t>
      </w:r>
    </w:p>
    <w:p w:rsidR="00C8194E" w:rsidRDefault="00D63160" w:rsidP="00DD3BC7">
      <w:pPr>
        <w:pStyle w:val="20"/>
        <w:shd w:val="clear" w:color="auto" w:fill="auto"/>
        <w:tabs>
          <w:tab w:val="left" w:pos="5455"/>
          <w:tab w:val="left" w:pos="7462"/>
        </w:tabs>
        <w:spacing w:line="319" w:lineRule="exact"/>
        <w:ind w:firstLine="820"/>
      </w:pPr>
      <w:r>
        <w:t xml:space="preserve">Из 42 фактически найденных химических веществ в образцах, в том числе </w:t>
      </w:r>
      <w:proofErr w:type="spellStart"/>
      <w:r>
        <w:t>бензиловый</w:t>
      </w:r>
      <w:proofErr w:type="spellEnd"/>
      <w:r>
        <w:t xml:space="preserve"> спирт, </w:t>
      </w:r>
      <w:proofErr w:type="spellStart"/>
      <w:r>
        <w:t>гераниол</w:t>
      </w:r>
      <w:proofErr w:type="spellEnd"/>
      <w:r>
        <w:t xml:space="preserve">, ментол, </w:t>
      </w:r>
      <w:proofErr w:type="spellStart"/>
      <w:r>
        <w:t>лимонен</w:t>
      </w:r>
      <w:proofErr w:type="spellEnd"/>
      <w:r>
        <w:t xml:space="preserve">, </w:t>
      </w:r>
      <w:proofErr w:type="spellStart"/>
      <w:r>
        <w:t>дифениловый</w:t>
      </w:r>
      <w:proofErr w:type="spellEnd"/>
      <w:r>
        <w:t xml:space="preserve"> эфир, метил </w:t>
      </w:r>
      <w:proofErr w:type="spellStart"/>
      <w:r>
        <w:t>циннамат</w:t>
      </w:r>
      <w:proofErr w:type="spellEnd"/>
      <w:r>
        <w:t>, альфа</w:t>
      </w:r>
      <w:r w:rsidR="00181B9F">
        <w:t>-</w:t>
      </w:r>
      <w:proofErr w:type="spellStart"/>
      <w:r w:rsidR="00181B9F">
        <w:t>терпинсол</w:t>
      </w:r>
      <w:proofErr w:type="spellEnd"/>
      <w:r w:rsidR="00181B9F">
        <w:t>, бета-</w:t>
      </w:r>
      <w:proofErr w:type="spellStart"/>
      <w:r w:rsidR="00181B9F">
        <w:t>дамасценон</w:t>
      </w:r>
      <w:proofErr w:type="spellEnd"/>
      <w:r w:rsidR="00181B9F">
        <w:t>, только 8 входят в перечень, вкусо-ароматических химических веществ, разрешенных для применения при производстве пищевых</w:t>
      </w:r>
      <w:r w:rsidR="001D3192">
        <w:t xml:space="preserve"> </w:t>
      </w:r>
      <w:proofErr w:type="spellStart"/>
      <w:r w:rsidR="00181B9F">
        <w:t>ароматизаторов</w:t>
      </w:r>
      <w:proofErr w:type="spellEnd"/>
      <w:r w:rsidR="00181B9F">
        <w:t xml:space="preserve">. По результатам лабораторных исследований, несколько наименований указанной продукции не  соответствует по содержанию производных никотина </w:t>
      </w:r>
      <w:r w:rsidR="00D17BDD">
        <w:t xml:space="preserve"> более 20 мг/мл</w:t>
      </w:r>
      <w:r w:rsidR="006E65A7">
        <w:t xml:space="preserve">, что противоречит требованиям п.9 ст.19 Федерального закона от 23.02.2013 №15-ФЗ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="006E65A7">
        <w:t>никотинсодежащей</w:t>
      </w:r>
      <w:proofErr w:type="spellEnd"/>
      <w:r w:rsidR="006E65A7">
        <w:t xml:space="preserve"> продукции»</w:t>
      </w:r>
      <w:r w:rsidR="000F0A98">
        <w:t>.</w:t>
      </w:r>
    </w:p>
    <w:p w:rsidR="0016582B" w:rsidRDefault="0016582B" w:rsidP="00DD3BC7">
      <w:pPr>
        <w:pStyle w:val="20"/>
        <w:shd w:val="clear" w:color="auto" w:fill="auto"/>
        <w:tabs>
          <w:tab w:val="left" w:pos="5455"/>
          <w:tab w:val="left" w:pos="7462"/>
        </w:tabs>
        <w:spacing w:line="319" w:lineRule="exact"/>
        <w:ind w:firstLine="820"/>
      </w:pPr>
      <w:r>
        <w:t>В нарушение требований постановления Правительства Российской Федерации от 18.09.2012 №943, вышеуказанная продукция не сопровождалась информационной надписью: «Впервые выпускаемая в обращение продукция».</w:t>
      </w:r>
    </w:p>
    <w:p w:rsidR="000320BC" w:rsidRPr="000320BC" w:rsidRDefault="00632650" w:rsidP="000320BC">
      <w:pPr>
        <w:pStyle w:val="20"/>
        <w:shd w:val="clear" w:color="auto" w:fill="auto"/>
        <w:tabs>
          <w:tab w:val="left" w:pos="5455"/>
          <w:tab w:val="left" w:pos="7462"/>
        </w:tabs>
        <w:spacing w:line="319" w:lineRule="exact"/>
        <w:ind w:firstLine="820"/>
      </w:pPr>
      <w:r>
        <w:t>В</w:t>
      </w:r>
      <w:r w:rsidR="000F0A98">
        <w:t xml:space="preserve"> целях пресечения незаконного оборота указан</w:t>
      </w:r>
      <w:r>
        <w:t>н</w:t>
      </w:r>
      <w:r w:rsidR="000F0A98">
        <w:t>о</w:t>
      </w:r>
      <w:r w:rsidR="00256D99">
        <w:t>го товара</w:t>
      </w:r>
      <w:bookmarkStart w:id="0" w:name="_GoBack"/>
      <w:bookmarkEnd w:id="0"/>
      <w:r w:rsidR="00FB5570">
        <w:t xml:space="preserve">, </w:t>
      </w:r>
      <w:r w:rsidR="000320BC">
        <w:t>т</w:t>
      </w:r>
      <w:r w:rsidR="000320BC" w:rsidRPr="000320BC">
        <w:t xml:space="preserve">орговым организациям необходимо </w:t>
      </w:r>
      <w:r w:rsidR="00686696">
        <w:t>принять к сведению данную</w:t>
      </w:r>
      <w:r w:rsidR="000320BC" w:rsidRPr="000320BC">
        <w:t xml:space="preserve"> информаци</w:t>
      </w:r>
      <w:r w:rsidR="00686696">
        <w:t>ю</w:t>
      </w:r>
      <w:r w:rsidR="000320BC" w:rsidRPr="000320BC">
        <w:t xml:space="preserve"> при осуществлении</w:t>
      </w:r>
      <w:r w:rsidR="00194561">
        <w:t xml:space="preserve"> предпринимательской</w:t>
      </w:r>
      <w:r w:rsidR="000320BC" w:rsidRPr="000320BC">
        <w:t xml:space="preserve"> деятельности.</w:t>
      </w:r>
    </w:p>
    <w:p w:rsidR="000320BC" w:rsidRDefault="000320BC" w:rsidP="000320BC">
      <w:pPr>
        <w:pStyle w:val="20"/>
        <w:tabs>
          <w:tab w:val="left" w:pos="5455"/>
          <w:tab w:val="left" w:pos="7462"/>
        </w:tabs>
        <w:spacing w:line="319" w:lineRule="exact"/>
        <w:ind w:firstLine="820"/>
      </w:pPr>
    </w:p>
    <w:p w:rsidR="00194561" w:rsidRDefault="00194561" w:rsidP="000320BC">
      <w:pPr>
        <w:pStyle w:val="20"/>
        <w:tabs>
          <w:tab w:val="left" w:pos="5455"/>
          <w:tab w:val="left" w:pos="7462"/>
        </w:tabs>
        <w:spacing w:line="319" w:lineRule="exact"/>
        <w:ind w:firstLine="820"/>
      </w:pPr>
    </w:p>
    <w:p w:rsidR="00194561" w:rsidRDefault="00194561" w:rsidP="000320BC">
      <w:pPr>
        <w:pStyle w:val="20"/>
        <w:tabs>
          <w:tab w:val="left" w:pos="5455"/>
          <w:tab w:val="left" w:pos="7462"/>
        </w:tabs>
        <w:spacing w:line="319" w:lineRule="exact"/>
        <w:ind w:firstLine="820"/>
      </w:pPr>
    </w:p>
    <w:p w:rsidR="00194561" w:rsidRDefault="00194561" w:rsidP="000320BC">
      <w:pPr>
        <w:pStyle w:val="20"/>
        <w:tabs>
          <w:tab w:val="left" w:pos="5455"/>
          <w:tab w:val="left" w:pos="7462"/>
        </w:tabs>
        <w:spacing w:line="319" w:lineRule="exact"/>
        <w:ind w:firstLine="820"/>
      </w:pPr>
    </w:p>
    <w:p w:rsidR="00194561" w:rsidRDefault="00194561" w:rsidP="000320BC">
      <w:pPr>
        <w:pStyle w:val="20"/>
        <w:tabs>
          <w:tab w:val="left" w:pos="5455"/>
          <w:tab w:val="left" w:pos="7462"/>
        </w:tabs>
        <w:spacing w:line="319" w:lineRule="exact"/>
        <w:ind w:firstLine="820"/>
      </w:pPr>
    </w:p>
    <w:sectPr w:rsidR="00194561">
      <w:pgSz w:w="11900" w:h="16840"/>
      <w:pgMar w:top="571" w:right="813" w:bottom="571" w:left="15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70" w:rsidRDefault="00FB5570">
      <w:r>
        <w:separator/>
      </w:r>
    </w:p>
  </w:endnote>
  <w:endnote w:type="continuationSeparator" w:id="0">
    <w:p w:rsidR="00FB5570" w:rsidRDefault="00FB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70" w:rsidRDefault="00FB5570"/>
  </w:footnote>
  <w:footnote w:type="continuationSeparator" w:id="0">
    <w:p w:rsidR="00FB5570" w:rsidRDefault="00FB55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9779D"/>
    <w:multiLevelType w:val="multilevel"/>
    <w:tmpl w:val="2780E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B14BE"/>
    <w:rsid w:val="000320BC"/>
    <w:rsid w:val="000F0A98"/>
    <w:rsid w:val="00130D0A"/>
    <w:rsid w:val="0016582B"/>
    <w:rsid w:val="00181B9F"/>
    <w:rsid w:val="00194561"/>
    <w:rsid w:val="001D3192"/>
    <w:rsid w:val="00256D99"/>
    <w:rsid w:val="002B0749"/>
    <w:rsid w:val="004F0297"/>
    <w:rsid w:val="00615F8C"/>
    <w:rsid w:val="00632650"/>
    <w:rsid w:val="00686696"/>
    <w:rsid w:val="006E65A7"/>
    <w:rsid w:val="007B14BE"/>
    <w:rsid w:val="008C51DB"/>
    <w:rsid w:val="008E2A3C"/>
    <w:rsid w:val="00B913BD"/>
    <w:rsid w:val="00BB7F81"/>
    <w:rsid w:val="00C407CC"/>
    <w:rsid w:val="00C8194E"/>
    <w:rsid w:val="00D17BDD"/>
    <w:rsid w:val="00D35A19"/>
    <w:rsid w:val="00D63160"/>
    <w:rsid w:val="00D96CAD"/>
    <w:rsid w:val="00DD3BC7"/>
    <w:rsid w:val="00FB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Exact0">
    <w:name w:val="Основной текст (6) + Полужирный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8Exact">
    <w:name w:val="Основной текст (8) Exact"/>
    <w:basedOn w:val="a0"/>
    <w:link w:val="8"/>
    <w:rPr>
      <w:rFonts w:ascii="Courier New" w:eastAsia="Courier New" w:hAnsi="Courier New" w:cs="Courier New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5pt">
    <w:name w:val="Основной текст (5) + 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55pt0">
    <w:name w:val="Основной текст (5) + 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60" w:line="0" w:lineRule="atLeast"/>
      <w:jc w:val="both"/>
    </w:pPr>
    <w:rPr>
      <w:rFonts w:ascii="Franklin Gothic Heavy" w:eastAsia="Franklin Gothic Heavy" w:hAnsi="Franklin Gothic Heavy" w:cs="Franklin Gothic Heavy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19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line="18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rsid w:val="00DD3B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D3B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32</cp:revision>
  <dcterms:created xsi:type="dcterms:W3CDTF">2021-04-26T02:18:00Z</dcterms:created>
  <dcterms:modified xsi:type="dcterms:W3CDTF">2021-10-11T07:31:00Z</dcterms:modified>
</cp:coreProperties>
</file>